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highlight w:val="white"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highlight w:val="white"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  <w:highlight w:val="white"/>
              </w:rPr>
            </w:r>
            <w:r>
              <w:rPr>
                <w:rFonts w:ascii="PT Astra Serif" w:hAnsi="PT Astra Serif" w:eastAsia="Times New Roman"/>
                <w:b/>
                <w:bCs/>
                <w:highlight w:val="white"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  <w:highlight w:val="white"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highlight w:val="white"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  <w:highlight w:val="white"/>
              </w:rPr>
            </w:r>
            <w:r>
              <w:rPr>
                <w:rFonts w:ascii="PT Astra Serif" w:hAnsi="PT Astra Serif" w:eastAsia="Times New Roman"/>
                <w:b/>
                <w:bCs/>
                <w:i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highlight w:val="white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highlight w:val="white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PT Astra Serif" w:hAnsi="PT Astra Serif" w:eastAsia="Times New Roman"/>
                <w:highlight w:val="white"/>
                <w:lang w:eastAsia="ar-SA"/>
              </w:rPr>
            </w:r>
            <w:r>
              <w:rPr>
                <w:rFonts w:ascii="PT Astra Serif" w:hAnsi="PT Astra Serif" w:eastAsia="Times New Roman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highlight w:val="white"/>
              </w:rPr>
            </w:pPr>
            <w:r>
              <w:rPr>
                <w:rFonts w:ascii="PT Astra Serif" w:hAnsi="PT Astra Serif" w:eastAsia="Times New Roman"/>
                <w:b/>
                <w:bCs/>
                <w:highlight w:val="white"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highlight w:val="white"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highlight w:val="white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highlight w:val="white"/>
              </w:rPr>
            </w:pPr>
            <w:r>
              <w:rPr>
                <w:rFonts w:ascii="PT Astra Serif" w:hAnsi="PT Astra Serif" w:eastAsia="Times New Roman"/>
                <w:b/>
                <w:bCs/>
                <w:highlight w:val="white"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highlight w:val="white"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highlight w:val="white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highlight w:val="white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highlight w:val="white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highlight w:val="white"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highlight w:val="white"/>
              </w:rPr>
            </w:r>
          </w:p>
        </w:tc>
      </w:tr>
    </w:tbl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tbl>
      <w:tblPr>
        <w:tblStyle w:val="97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 xml:space="preserve">от «___»_______ 20__ года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highlight w:val="white"/>
              </w:rPr>
              <w:t xml:space="preserve">№ ___</w:t>
            </w:r>
            <w:r>
              <w:rPr>
                <w:rFonts w:ascii="PT Astra Serif" w:hAnsi="PT Astra Serif"/>
                <w:highlight w:val="white"/>
              </w:rPr>
            </w:r>
            <w:r>
              <w:rPr>
                <w:rFonts w:ascii="PT Astra Serif" w:hAnsi="PT Astra Serif"/>
                <w:highlight w:val="white"/>
              </w:rPr>
            </w:r>
          </w:p>
        </w:tc>
      </w:tr>
    </w:tbl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  <w:t xml:space="preserve">г. Ижевск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 w:cs="PT Astra Serif"/>
                  <w:b/>
                  <w:sz w:val="28"/>
                  <w:szCs w:val="28"/>
                  <w:highlight w:val="white"/>
                </w:rPr>
              </w:pPr>
              <w:r>
                <w:rPr>
                  <w:rFonts w:ascii="PT Astra Serif" w:hAnsi="PT Astra Serif" w:eastAsia="PT Astra Serif" w:cs="PT Astra Serif"/>
                  <w:b/>
                  <w:sz w:val="28"/>
                  <w:szCs w:val="28"/>
                  <w:highlight w:val="white"/>
                </w:rPr>
                <w:t xml:space="preserve">О внесении изменений в постановление Правительства Удмуртской Республики от 20 апреля 2022 года № 211 «Об утверждении Порядка предоставления субсидии пер</w:t>
              </w:r>
              <w:r>
                <w:rPr>
                  <w:rFonts w:ascii="PT Astra Serif" w:hAnsi="PT Astra Serif" w:eastAsia="PT Astra Serif" w:cs="PT Astra Serif"/>
                  <w:b/>
                  <w:sz w:val="28"/>
                  <w:szCs w:val="28"/>
                  <w:highlight w:val="white"/>
                </w:rPr>
                <w:t xml:space="preserve">евозчикам на возмещение недополученных доходов,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Республики» </w:t>
              </w:r>
              <w:r>
                <w:rPr>
                  <w:rFonts w:ascii="PT Astra Serif" w:hAnsi="PT Astra Serif" w:cs="PT Astra Serif"/>
                  <w:b/>
                  <w:sz w:val="28"/>
                  <w:szCs w:val="28"/>
                  <w:highlight w:val="white"/>
                </w:rPr>
              </w:r>
              <w:r>
                <w:rPr>
                  <w:rFonts w:ascii="PT Astra Serif" w:hAnsi="PT Astra Serif" w:cs="PT Astra Serif"/>
                  <w:b/>
                  <w:sz w:val="28"/>
                  <w:szCs w:val="28"/>
                  <w:highlight w:val="white"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 w:cs="PT Astra Serif"/>
          <w:bCs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 w:cs="PT Astra Serif"/>
          <w:bCs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  <w:r>
        <w:rPr>
          <w:rFonts w:ascii="PT Astra Serif" w:hAnsi="PT Astra Serif" w:cs="PT Astra Serif"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постановляет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:</w:t>
      </w:r>
      <w:r>
        <w:rPr>
          <w:rFonts w:ascii="PT Astra Serif" w:hAnsi="PT Astra Serif" w:cs="PT Astra Serif"/>
          <w:szCs w:val="28"/>
          <w:highlight w:val="white"/>
        </w:rPr>
      </w:r>
      <w:r>
        <w:rPr>
          <w:rFonts w:ascii="PT Astra Serif" w:hAnsi="PT Astra Serif" w:cs="PT Astra Serif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Внести в постановление Правительства Удмуртской Республики от 20 апреля 2022 года № 211 «Об утверждении Порядка предоставления субсидии перевозчикам на возмещение недополученных доходов, возникших в результате осуществления государственного регулирования 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арифов на перевозку пассажиров железнодорожным транспортом общего пользования в пригородном сообщении на территории Удмуртской Республики» следующие изменения: </w:t>
      </w:r>
      <w:r>
        <w:rPr>
          <w:rFonts w:ascii="PT Astra Serif" w:hAnsi="PT Astra Serif" w:cs="PT Astra Serif"/>
          <w:szCs w:val="28"/>
          <w:highlight w:val="white"/>
        </w:rPr>
      </w:r>
      <w:r>
        <w:rPr>
          <w:rFonts w:ascii="PT Astra Serif" w:hAnsi="PT Astra Serif" w:cs="PT Astra Serif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1) в преамбуле слова «со статьей 78» заменить словами «со статьями 78, 78.5»;</w:t>
      </w:r>
      <w:r>
        <w:rPr>
          <w:rFonts w:ascii="PT Astra Serif" w:hAnsi="PT Astra Serif" w:cs="PT Astra Serif"/>
          <w:szCs w:val="28"/>
          <w:highlight w:val="white"/>
        </w:rPr>
      </w:r>
      <w:r>
        <w:rPr>
          <w:rFonts w:ascii="PT Astra Serif" w:hAnsi="PT Astra Serif" w:cs="PT Astra Serif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2) дополнить пунктом 1.1 следующего содержания:</w:t>
      </w:r>
      <w:r>
        <w:rPr>
          <w:rFonts w:ascii="PT Astra Serif" w:hAnsi="PT Astra Serif" w:cs="PT Astra Serif"/>
          <w:szCs w:val="28"/>
          <w:highlight w:val="white"/>
        </w:rPr>
      </w:r>
      <w:r>
        <w:rPr>
          <w:rFonts w:ascii="PT Astra Serif" w:hAnsi="PT Astra Serif" w:cs="PT Astra Serif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«1.1. Установить, что отбор получателей субсидии на возмещение недополученных доходов,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и на территории Удмуртской Республики, осуществляется в соответствии с Порядком предоставления субсидии перевозчикам на возмещение недополученных доходов, возникших в результате осуществления государственного регулирования тарифов на перевозку пассажиров ж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елезнодорожным транспортом общего пользования в пригородном сообщении на территории Удмуртской Республики, утвержденным пунктом 1 настоящего постановления.»;</w:t>
      </w:r>
      <w:r>
        <w:rPr>
          <w:rFonts w:ascii="PT Astra Serif" w:hAnsi="PT Astra Serif" w:cs="PT Astra Serif"/>
          <w:szCs w:val="28"/>
          <w:highlight w:val="white"/>
        </w:rPr>
      </w:r>
      <w:r>
        <w:rPr>
          <w:rFonts w:ascii="PT Astra Serif" w:hAnsi="PT Astra Serif" w:cs="PT Astra Serif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3) Порядок предоставления субсидии перевозчикам на возмещение недополученных доходов,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на территории Удмуртской Республики изложить в редакции согласно приложению.</w:t>
      </w:r>
      <w:r>
        <w:rPr>
          <w:rFonts w:ascii="PT Astra Serif" w:hAnsi="PT Astra Serif" w:cs="PT Astra Serif"/>
          <w:szCs w:val="28"/>
          <w:highlight w:val="white"/>
        </w:rPr>
      </w:r>
      <w:r>
        <w:rPr>
          <w:rFonts w:ascii="PT Astra Serif" w:hAnsi="PT Astra Serif" w:cs="PT Astra Serif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cs="PT Astra Serif"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highlight w:val="white"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cs="PT Astra Serif"/>
                <w:b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highlight w:val="white"/>
                <w:lang w:eastAsia="ar-SA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highlight w:val="white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cs="PT Astra Serif"/>
                <w:b/>
                <w:sz w:val="28"/>
                <w:szCs w:val="2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highlight w:val="white"/>
                <w:lang w:eastAsia="ar-SA"/>
              </w:rPr>
              <w:t xml:space="preserve">Р.В. Ефимов</w:t>
            </w:r>
            <w:r>
              <w:rPr>
                <w:rFonts w:ascii="PT Astra Serif" w:hAnsi="PT Astra Serif" w:cs="PT Astra Serif"/>
                <w:b/>
                <w:sz w:val="28"/>
                <w:szCs w:val="28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Приложение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к постановлению Правительства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Удмуртской Республики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от __________ 2026 года № _____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6661" w:right="0" w:firstLine="0"/>
        <w:shd w:val="clear" w:color="ffffff" w:fill="ffffff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«УТВЕРЖДЕН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постановлением Правительства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Удмуртской Республики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102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от 20 апреля 2022 года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211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283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289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ПОРЯДОК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предоставления субсидии перевозчикам на возмещение недополученных доходов,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рии Удмуртской Республики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white"/>
        </w:rPr>
        <w:t xml:space="preserve">I. Общие положени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я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1.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Настоящий 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орядок предоставления субсидии перевозчикам на возмещение недополученных доходов,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ообщении на территории Удмуртской Республики, определяет цель, условия и порядок предоставления субсидии юридическим лицам или индивидуальным предпринимателям, осуществляющим перевозку пассажиров железнодорожным транспортом общего пользов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ания в пригородном сообщении по территории Удмуртской Республики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(далее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также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–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перевозчик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 заявитель, участник отбора, получатель субсидии).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2. Понятия, применяемые в настоящем Порядке, используются в том значении, в котором они применяются в Федеральном законе от 10 января 2003 года № 17-ФЗ «О железнодорожном транспорте в Российской Федерации», Федеральном законе от 10 января 2003 года № 18-ФЗ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«Устав железнодорожного транспорта Российской Федерации».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3. Субсидия из бюджета Удмуртской Республики предоставляется в рамках реализации государственной программы Удмуртской Республики «Развитие транспортной системы Удмуртской Республики», утвержденной постановлением Правительства Удмуртской Республики от 16 ок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тября 2023 года № 677 «Об утверждении государственной программы Удмуртской Республики «Развитие транспортной системы Удмуртской Республики».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Целью предоставления субсидии является возмещение перевозчикам недополученных доходов, возникших в результате перевозки пассажиров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железнодорожным транспортом общего пользования в пригородном сообщении на территории Удмуртской Республики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с применением тарифов, установленных Министерством строительства, жилищно-коммунального хозяйства и энергетики Удмуртской Республики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(далее - субсидия).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субсидии на текущий финансовый год и на плановый период, является Министерство транспорта и дорожного хозяйства Удмуртской Республики (далее – Миндортранс УР).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Фин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ансирование расходов, связанных с предоставлением субсидии, осуществляется Миндортрансом УР в пределах бюджетных ассигнований, предусмотренных законом Удмуртской Республики о бюджете Удмуртской Республики на текущий финансовый год и на плановый период, и 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имитов бюджетных обязательств, доведенных в установленном порядке Миндортрансу УР на цель, указанную в пункте 3 настоящего Порядка.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5. К категории получателей субсидии относятся перевозчики, осуществляющие перевозку пассажиров железнодорожным транспортом общего пользования в пригородном сообщении на территории Удмуртской Республики.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6. Критериями отбора получателей субсидии в совокупности являются: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наличие действующей лицензии на осуществление деятельности по перевозкам же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лезнодорожным транспортом пассажиров;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наличие железнодорожного подвижного состава, необходимого для осуществления перевозок пассажиров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на праве собственности или ином праве в соответствии с законодательством Российской Федерации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7.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Субсидия предоставляется по результатам отбора, проводимого Миндортрансом УР способом запроса предложений, направленных участниками отбора для участия в отборе, исходя из соответствия участника отбора категории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получателей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, установленной пунктом 5 настоящего Порядка,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и критериям отбора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получателей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, установленным пунктом 6 настоящего Порядка, и очередности поступления заявок на участие в отборе.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к системе «Электронный бюджет» осуществляется с использованием федерально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уг в электронной форме».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Взаимодействие Миндортранса УР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8.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Информация о субсидии размещается в установленном Министерством финансов Российской Федерации порядке в системе «Электронный бюджет» в разделе «Единый портал бюджетной системы Российской Федерации» (далее – Единый портал) в информационно-телекоммуникационн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ой сети «Интернет» (далее – сеть «Интернет») в течение 10 рабочих дней со дня, следующего за днем доведения бюджетных ассигнований на предоставление субсидии до Миндортранса УР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4"/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II. Порядок проведения отбора получателей субсидии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9.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При наличии лимитов бюджетных обязательств, доведенных в текущем финансовом году на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Миндортранс УР не позднее чем за 3 календарных дня до начала приема заявок от перевозчиков размещает на Едином портале, а также при необходимости на официальном сайте Миндортранса УР в сети «Интернет» (далее – официаль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ный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сайт Миндортранса УР) объявление о проведении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 транспорта и дорожного хозяйства Удмуртской Республики (далее – министр) или уполномоченного им лица, включающее в себя следующую информацию: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1) дату размещения объявления о проведении отбора;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сроки проведения отбора;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3) дату начала подачи 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дату и время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4) наименование, место нахождения, почтовый адрес, адрес электронной почты Миндортранса УР;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5) результат предоставления субсидии в соответствии с пунктом 44 настоящего Порядка;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6) доменное имя и (или) указатели страниц системы «Электронный бюджет», на которой обеспечивается проведение отбора; </w:t>
      </w:r>
      <w:r>
        <w:rPr>
          <w:highlight w:val="white"/>
        </w:rPr>
      </w:r>
    </w:p>
    <w:p>
      <w:pPr>
        <w:ind w:left="0" w:right="0" w:firstLine="708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7) требования к участникам отбора в соответствии с пунктом 17 настоя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щего Порядка и к перечню документов,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представляемых ими для подтверждения соответствия указанным требованиям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; </w:t>
      </w:r>
      <w:r>
        <w:rPr>
          <w:sz w:val="24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8) категорию и критерии отбора перевозчиков в соответствии с пунктами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5, 6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настоящего Порядка;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9) порядок подачи заявок и требования, предъявляемые к форме и содержанию заявок, подаваемых перевозчиками, в соответствии с пункт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ами 19,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20 настоящего Порядка;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10) порядок отзыва перевозчиками заявок, порядок их возврата, определяющий в том числе основания для возврата заявок;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11) порядок внесения перевозчиками изменений в заявки, а также условия внесения изменений в заявки;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12) правила рассмотрения заявок в соответствии с пунктом 24 настоящего Порядка;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13) порядок возврата перевозчикам заявок на доработку, определяющий в том числе: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а) возможность или отсутствие возможности возврата заявок на доработку;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б) срок, не позднее которого перевозчик должен направить скорректированную заявку после возврата его заявки на доработку;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в) основания для возврата заявок на доработку; </w:t>
      </w:r>
      <w:r>
        <w:rPr>
          <w:highlight w:val="white"/>
        </w:rPr>
      </w:r>
    </w:p>
    <w:p>
      <w:pPr>
        <w:ind w:left="0" w:right="0" w:firstLine="708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14)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порядок отклонения заявок, а также информацию об основаниях для их отклонения в соответствии с пунктом 27 настоящего Порядка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;</w:t>
      </w:r>
      <w:r>
        <w:rPr>
          <w:sz w:val="24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15) объем распределяемой субсидии в рамках отбора, порядок расчета размера субсидии, правила распределения субсидии по результатам отбора;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16) порядок предоставления перевозчикам разъяснений положений объявления о проведении отбора, даты начала и окончания срока такого предоставления;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17) срок, в течение которого победитель отбора должен подписать соглашение о предоставлении субсидии;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18) условия признания победителя отбора уклонившимся от заключения соглашения о предоставлении субсидии;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19)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срок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Миндортранса УР, который не может быть позднее 14-го календарного дня, следующего за днем определе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ния победителя отбора.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10. Миндортранс УР вправе внести изменение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1) срок подачи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участниками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3-х календарных дней;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при внесении изменений в объявление о проведении отбора изменение способа отбора не допускается;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перевозчиков отбора внести изменения в заявки;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4) перевозчики,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>
        <w:rPr>
          <w:highlight w:val="white"/>
        </w:rPr>
      </w:r>
    </w:p>
    <w:p>
      <w:pPr>
        <w:ind w:left="0" w:right="0" w:firstLine="53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11. Любой перевозчик со дня размещения объявления о проведении отбора на Едином портале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не позднее 3-го рабочего дня до дня окончания приема заявок вправе направить в Миндортранс УР не более 5 запросов о разъяснении положений объявления о проведении отбо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ра путем формирования в системе «Электронный бюджет» соответствующего запроса.</w:t>
      </w:r>
      <w:r>
        <w:rPr>
          <w:sz w:val="24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ндортранс УР в ответ на поступивший запрос направляет разъяснение положений объявления о проведении отбора в срок не позднее 1-го рабочего дня до дня окончания приема заявок путем формирования в системе «Электронный бюджет» соответствующего разъяснения. Пр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едставленное Миндортрансом УР разъяснение положений объявления о проведении отбора не должно изменять суть информации, содержащейся в указанном объявлении.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Доступ к разъяснению, формируемому в системе «Электронный бюджет» в соответствии с настоящим пунктом, предоставляется всем перевозчикам, участвующим в отборе.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12. Размещение Миндортрансом УР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13.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министра (упол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номоченного им лица), содержит информацию о причинах отмены проведения отбора.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14. Участники отбора, подавшие заявки, информируются об отмене проведения отбора в системе «Электронный бюджет».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15. Отбор считается отмененным со дня размещения объявления о его отмен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 на Едином портале.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16. После окончания срока отмены проведения отбора и до заключения соглашения о предоставлении субсидии с победителем (победителями) отбора Миндортранс УР принимает решение об отмене отбора только в случае возникновения обстоятельств непреодолимой силы 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соответствии с пунктом 3 статьи 401 Гражданского кодекса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17.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Участник отбора по состоянию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на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первый календарный день месяца в котором рассматривается заявка и заключается соглашени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о 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редоставлении субсидии должен соответствовать следующим требованиям: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1)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Российской Федерации перечень государств и территорий, используемых для промежуточно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участие в капитале указанных публичных акционерных обществ;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стическими организациями и террористами или с распространением оружия массового уничтожения;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4) не получать средства из бюджета Удмуртской Республики на основании иных нормативных правовых актов Удмуртской Республики на цель, установленную пунктом 3 настоящего Порядка;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5) не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6) на един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ом 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7) отсутству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 просроченная задолженность по возврату в бюджет Удмуртской Республики субсидии,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ательствам перед Удмуртской Республикой;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8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) не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18. Проверка участника отбора на соответствие требованиям, установленным пунктом 17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ора, в том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индотранс УР не вправе требовать предоставления участниками отбора документов, подтверждающих их соответствие требованиям, установленным пунктом 17 настоящего Порядка, при наличии соответствующей информации в государственных информационных системах, доступ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к которым имеется у Миндортранса УР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При отсутствии технической возможности осуществления автоматической проверки соответствия участника отбора требованиям, установленным пунктом 17 настоящего Порядка, в системе «Электронный бюджет», подтверждение такого соответствия осуществляется путем прос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19. Участник отбора формирует и подает заявку в электронной форме посредством заполнения соответствующих форм веб-интерфейса системы «Электронный бюджет» и представляет в систему «Электронный бюджет» электронные копии документов (документов на бумажном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носителе, преобразованных в эл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ектронную форму путем сканирования), представление которых предусмотрено в объявлении о проведении отбора в соответствии с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подпунктом 3 пункта 20 настоя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щего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Порядка.</w:t>
      </w:r>
      <w:r>
        <w:rPr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20. Требования, предъявляемые к форме и содержанию заявок, подаваемых заявителями: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1) заявка подается в соответствии с требованиями и в сроки, указанными в объявлении о проведении отбора.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и присвоения ей регистрационного номера на Едином портале;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заявки подписываются усиленной квалифицированной электронной подписью руководителя участника отбора или уполномоченного им лица;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3) к заявке прилагаются следующие электронные копии документов: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документов, подтверждающих право участника отбора на пользование железнодорожным подвижным составом, необходимым для осуществления перевозок на территории Удмуртской Республики;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лицензии на осуществление деятельности по перевозкам железнодорожным транспортом пассажиров;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4) помимо электронных копий документов, указанных в подпункте 3 настоящего пункта, к заявке прилагаются информация и документы, представляемые при проведении отбора в процессе документооборота: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подтверждение согласия на публикацию (размещение) в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сети «Интернет»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информации об участнике отбора, участвующем в отборе, о подаваемой заявке, а также иной информации об участнике отбора, связанной с соответствующим отбором и резуль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татами предоставления субсидии, подаваемое посредством заполнения соответствующих экранных форм веб-интерфейса системы «Электронный бюджет»;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документ, подтверждающий полномочия лица на подписание заявки и прилагаемых к ней документов (в случае подписания указанных документов лицом, не являющимся руководителем участвующего в отборе юридического лица или индивидуальным предпринимателем);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5) документы, которые участник отбора вправе представить по собственной инициативе: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акт-сверки взаимных расчетов за год, предшествующий году подачи заявки;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6) в заявке и прилагаемых к ней документах (копиях документов), составленных по унифицированным формам или иным формам должны быть заполнены все установленные такими формами реквизиты (даты, подписи, отметки о выборе предложенного варианта и другие реквизи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овано на законодательстве Российской Федерации.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Э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лектронные образы документов, прилагаемые к заявке, также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информац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ии (ее части), содержащейся в подлиннике такого документа.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Федерации, одновременно с ними представляется их пер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евод на русский язык, достоверность которого засвидетельствована нотариально.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21. Участник отбора вправе не позднее 1-го рабочего дня до дня окончания приема заявок, указанного в объявлении о проведении отбора, но не более одного раза, внести изменения в зая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вку, в порядке, аналогичном порядку, предусмотренному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пунктом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19 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астоящег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Порядка для формирования заявки;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22. Заявка может быть отозвана в электронной форме участником отбора не позднее 1-го рабочего дня до дня окончания приема заявок, указанного в объявлении о проведении отбора, посредством заполнения соответствующих экранных форм веб-интерфейса системы «Эле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ктронный бюджет».</w:t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23. Участник отбора несет ответственность за полноту и достоверность информации, содержащейся в заявке и в представленных вместе с ней документах, а также за своевременность их представления в соответствии с законодательством Российской Федерации.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24. Рассмотрение заявок осуществляется Миндортрансом УР течение 7 рабочих дней, следующих за днем открытия в системе «Электронный бюджет» доступа Миндортрансу УР для рассмотрения заявок.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Доступ Миндортрансу УР в системе «Электронный бюджет» открывается не позднее 1-го рабочего дня, следующего за днем окончания срока подачи заявок, установленного в объявлении о проведении отбора.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системе «Электронный бюджет» Миндортрансом УР может быть определена дата до окончания срока подачи заявок, после наступления которой Миндортрансу УР открывается доступ в системе «Электронный бюджет» к поданным участниками отбора заявкам.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25. Миндортранс УР не позднее 1-го рабочего дня, следующего за днем окончания срока приема заявок, установленного в объявлении о проведении отбора, на Едином портале автоматически формирует и подписывает усиленной квалифицированной электронной подписью м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инистра (уполномоченного им лица) в системе «Электронный бюджет» протокол вскрытия заявок, который размещается на Едином портале не позднее 1-го рабочего дня, следующего за днем его подписания, и содержит следующую информацию о поступивших для участия в от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боре заявках: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а) регистрационный номер заявки;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б) дата и время поступления заявки;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в) полное наименование участника отбора — юридического лица или фамилию, имя, отчество (при наличии) участника отбора — индивидуального предпринимателя;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г) адрес участника отбора - юридического лица, адрес регистрации участника отбора — индивидуального предпринимателя;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д) запрашиваемый перевозчиком размер субсидии.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26.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Решения о соответствии заявок требованиям, указанным в объявлении о проведении отбора, принимаются Миндортрансом УР на основании результатов проверки информации и документов, представленных перевозчиками, прилагаемых к заявке.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27. Миндортранс УР отклоняет заявку в случае: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а)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несоответствия участника отбора требованиям, установленным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пунктами 5,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17 настоящего Порядка 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критериям отбора, установленным пунктом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6 настоящего Порядка;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б) непредставления (представления не в полном объеме) д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окументов, указанных в объявлении о проведении отбора в соответствии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 п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унктом 2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0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настоящего Порядка;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в) несоответствия представленных документов и (или) заявки требованиям, установленным в объявлении о проведении отбора в соответствии с пунктом 20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настоящего Порядка;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г) недостоверности информации, содержащейся в документах, представленных в составе заявки;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д) подач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заявки после даты и (или) времени, определенных для подачи заявок;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е) ненаправления участником отбора доработанной заявки или направления ее за пределами срока для доработки, установленного пун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том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29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настоящего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Порядка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ж) отсутстви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согласия участника отбора с услови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ями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предоставления субсидии, установленн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ыми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пунктом 38 настоящего Порядка.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28. При рассмотрении заявки Миндортранс УР вправе запросить у участников отбора разъяснения в отношении представленных ими документов и информации с использованием системы «Электронный бюджет», направляемый при необходимости в равной мере всем участникам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отбора.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Участник отбора в течение 2 рабочих дней со дня, следующего за днем размещения Миндортрансом УР соответствующего запроса, обязан предоставить разъяснения в отношении представленных им документов и информации в системе «Электронный бюджет».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случае если участник отбора в ответ на запрос Миндортранс УР не представил запрашиваемые разъяснения в срок, установленный абзацем вторым настоящего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пункта, информация об этом включается в протокол подведения итогов отбора, предусмотренный пу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том 34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29. В случае если возможность возврата з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аявок на доработку указана Миндортрансом УР в объявлении о проведении отбора, при несоответствии заявки или прилагаемых к ней документов требованиям, установленным в объявлении о проведении отбора в соответствии с пу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том 20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настоящего Порядка, Миндортранс УР не позднее чем за 3 рабочих дня до окончан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ия срока рассмотрения заявок направляет заявку на доработку участнику отбора с указанием оснований для её возврата, а также положений заявки, нуждающихся в доработке, при э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том участник отбора обязан доработать и направить скорректированную заявку в Миндортранс УР в течение 1 рабочего дня со дня получения ее на доработку.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Реш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ения Миндортранса УР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ронный бюджет» в течение 1-го рабочего дня со дня их принятия с указанием оснований для возврата заявок, а также положений заявок, нуждающихся в доработке.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30. Отбор признается несостоявшимся в следующих случаях: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а) по окончании срока подачи заявок не подано ни одной заявки;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б) по результатам рассмотрения заявок отклонены все заявки.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31.</w:t>
      </w:r>
      <w:r>
        <w:rPr>
          <w:rFonts w:ascii="PT Astra Serif" w:hAnsi="PT Astra Serif" w:eastAsia="PT Astra Serif" w:cs="PT Astra Serif"/>
          <w:color w:val="000000"/>
          <w:sz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ре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зультатам рассмотрения заявок, но не позднее истечения срока, указанного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в пун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кте 24 нас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тоящего Порядка, Миндортранс УР осуществляет ранжирование заявок, которые не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были отклонены, в порядке очерёдности их поступления в Миндортранс УР с формированием рейти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нга перевозчиков (далее –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рейтинг).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32.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По результатам ранжирования заявок первый номер в рейтинге присваивается участнику отбора, предложение которого поступило в Миндортранс УР ранее остальных. Второй и последующие места в рейтинге присваиваются уча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стникам отбора в порядке очерёдности поступлени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 их заявок в Миндортранс УР.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пункт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ом 30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33.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Победителями отбора считаются участники отбора, включённые в рейтинг, которым субсидии могут быть предоставлены в пределах объема распределяемой субсидии, указанного в объявлении о проведении отбора.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34. В целях завершения отбора и определения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бюджет» протокол подве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дения итогов отбора, который включает следующие сведения: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а) дату, время и место рассмотрения заявок;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б) информацию об участниках отбора, за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явки которых были рассмотрены;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г) наименования получателей субсидии, с которыми заключаются соглашения о предоставлении субсидии, и размер предоставляемой им субсидии.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35. При указании в протоколе подведения итогов отбора размера субсидии, предусмотренного для предоставления победителям, в случае несоответствия запрашиваемых ими размеров субсидии размерам субсидии, определенным в соответствии с пун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кто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 43 настоящего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Порядка, Минд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ортранс УР корректирует размеры субсидии, предусмотренные для предоставления таким перевозчикам, но не выше размеров, указанных ими в заявках.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36. Протокол подведения итогов отбора размещается на Едином портале не позднее 1-го рабочего дня, следующего за днем его подписания, а также, при необходимости, - на официальном сайте Миндортранса УР не позднее 3-го рабочего дня, следующего за днем размещ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ения его на Едином портале.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37.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изменений.</w:t>
      </w:r>
      <w:r>
        <w:rPr>
          <w:highlight w:val="white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III. Условия и порядок предоставления субсидии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38. В течение 7 рабочих дней со дня размещения на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Едином портале протокола подведения итогов отбора в соответствии с пунк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том 36 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тоящего Порядка Миндортранс УР направляет перевозчику, признанному победителем отбора, в системе «Электронный бюджет»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проект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соглаш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ени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о предоставлении субсидии в соответствии с типовой формой, установленной Министерством финансов Удмуртской Республики, в которое включаются в том числе следующие условия: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результат, характеристики и значение результата предоставления субсидии;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сроки и форма представления получателем субсидии отчета о достижении значения результата предоставления субсидии;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согласие получателя субсидии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 осуществление Миндортрансом УР проверки соблюдения условий и порядка предостав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ления субсидии, в том числе в части достижения результата предоставления субсидии, а также согласие на проведение проверок Министерством финансов Удмуртской Республики и Государственным контрольным комитетом Удмуртской Республики в соответствии со статьями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268.1 и 269.2 Бюджетного кодекса Российской Федерации;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усл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овие о согласовании новых условий соглашения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или о расторжении соглашения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при недостижении согласия по новым условиям соглашения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в случае уменьшения Миндортрансу УР как получателю бюджетных средств ранее доведенных бюджетных ассигнований и лимитов бюджетны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х обязательств, приводящего к невозможности предоставления субсидии в размере, определенном соглашением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соглашении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предусматриваются положения, согласно которым: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при реорганизации получателя субсидии в форме слияния, присоединения или преобразования в соглашение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вносятся изменения путем заключения дополнительного соглашения к соглашению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в части перемены лица в обязательстве с указанием в соглашении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юридического лиц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а, являющегося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равопреемником;</w:t>
      </w:r>
      <w:r>
        <w:rPr>
          <w:rFonts w:ascii="PT Astra Serif" w:hAnsi="PT Astra Serif" w:cs="PT Astra Serif"/>
          <w:strike/>
          <w:sz w:val="28"/>
          <w:szCs w:val="28"/>
          <w:highlight w:val="white"/>
        </w:rPr>
      </w:r>
      <w:r>
        <w:rPr>
          <w:rFonts w:ascii="PT Astra Serif" w:hAnsi="PT Astra Serif" w:cs="PT Astra Serif"/>
          <w:strike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дпринимателем, соглашение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расторгается с формированием уведомления о расторжении соглашения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в одностороннем порядке. </w:t>
      </w:r>
      <w:r>
        <w:rPr>
          <w:rFonts w:ascii="PT Astra Serif" w:hAnsi="PT Astra Serif" w:eastAsia="PT Astra Serif" w:cs="PT Astra Serif"/>
          <w:strike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39. Победитель отбора обязан подписать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системе «Электронный бюджет» проект соглашения о предоставлении субсидии в течение 3 рабочих дней со дня его поступления. При отсутствии технической возможности заключ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ения соглашения о предоставлении субсидии в 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истеме «Электронный бюдж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ет» оно заключается на бумажном носителе в порядке и в сроки, указанные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настоящем пункте.</w:t>
      </w:r>
      <w:r>
        <w:rPr>
          <w:highlight w:val="white"/>
        </w:rPr>
      </w:r>
    </w:p>
    <w:p>
      <w:pPr>
        <w:ind w:left="0" w:right="0" w:firstLine="708"/>
        <w:jc w:val="both"/>
        <w:spacing w:after="0"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случае незаключения побед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ителем отбора в срок, указанный в абзаце первом настоящего пункта, соглашения о предоставлении субсидии  Миндортранс УР в течение 10 рабочих дней со дня истечения указанного срока вносит в протокол подведения итогов отбора изменение в части исключения указ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анного победителя отбора из рейтинга, победитель отбора признается уклонившимся от заключения соглашения о предоставлении субсидии, и субсидия ему не предоставляется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.</w:t>
      </w:r>
      <w:r>
        <w:rPr>
          <w:sz w:val="24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40. Соглашение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заключается при условии соответствия получателя субсидии требованиям и критериям отбора, установленным 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нктами 17 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6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настоящего Порядка соответственно.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41.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 случае необходимости внесения изменений в заключенное соглашение о предоставлении субсидии Миндортранс УР и получатель субсидии в течение 5 рабочих дней в порядке, установленном пу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нкта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ми 38 и 39 н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астоящего Порядка, заключаю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 в системе «Электронный бюджет» д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ополнительное соглашение к соглашению о предоставлении субсидии в соответствии с типовой формой, установленной Министерством финансов Удмуртской Республики.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42. В 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лучае уменьшения Миндортрансу УР ранее доведенных лимитов бюджетных обязательств на предоставление субсидии, приводящего к невозможности предоставления субсидии получателю субсидии в размере, указанном в соглашении о предоставлении субсидии, Миндортранс УР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субсидии, который может быть предоставлен в пределах лимитов бюджетных обязательств.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лучатель субсидии обязан в течение 3 рабочих дней со дня получения указанного уведомления проинформировать Миндортранс УР о согласии или несогласии на предоставление субсидии в размере, который может быть предоставлен в пределах лимитов бюджетных обязатель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ств.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случае несогласия получателя субсидии на предоставление субсидии в размере, который может быть предоставлен в пределах лимитов бюджетных обязательств, или отсутствия ответа получателя субсидии по истечении срока, указанного в абзаце втором настоящего пун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кта, соглашение о предоставлении субсидии расторгается Миндортрансом УР в одностороннем порядке без последующего уведомления получателя субсидии о расторжении соглашения о предоставлении субсидии.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слу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чае согласия получателя субсидии на предоставление субсидии в размере, который может быть предоставлен в пределах лимитов бюджетных обязательств, Миндортранс УР и получатель субсидии в течение 3 рабочих дней со дня получения Миндортрансом УР указанного сог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ласия в порядке, установленном настоящим пун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том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Порядка,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Республ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ики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. Если такое дополнительное соглашение не будет заключено по причине уклонения получателя субсидии от его подписания в указанный срок, то соглашение о предоставлении субсидии расторгается Миндортрансом УР в одностороннем порядке без последующего уведомлени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 получателя субсидии о расторжении указанного соглашения.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  <w:r>
        <w:rPr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43. Ра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змер субсидии, предоставляемой i-му получателю субсидии на текущий финансовый год (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), определяется Миндортрансом УР в пределах лимитов бюджетных обязательств, доведенных Миндортрансу УР на текущий финансовый год на цель, указанн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ую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в пункте 3 настоящего Порядк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а, и рассчитывается по следующей формуле: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709"/>
        <w:jc w:val="center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=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subscript"/>
        </w:rPr>
        <w:t xml:space="preserve">пгi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/С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subscript"/>
        </w:rPr>
        <w:t xml:space="preserve">побщ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*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ЛБО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где: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subscript"/>
        </w:rPr>
        <w:t xml:space="preserve">пгi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разница между доходами и зат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ратами перевозчика на выполнение объема транспортной работы, учтенными Министерством строительства, жилищно-коммунального хозяйства и энергетики Удмуртской Республики при формировании экономически обоснованного уровня тарифов, сборов и платы в отношении ра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бот (услуг) суб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ъектов естественных монополий в сфере перевозок пассажиров железнодорожным транспортом общего пользования в пригородном сообщении на текущий год, рассчитанными в соответствии с приказом Федеральной антимонопольной службы от 5 декабря 2017 года № 1649/17 «О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ования в пригородном сообщении» (далее — Методика расчета), указанная 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заключении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по формированию тарифов на перевозки пассажиров железнодорожным транспортом общего пользования в пригородном сообщени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и на территории Удмуртской Республики на текущий финансовый год,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утвержденного Министерством строительства, жилищно-коммунального хозяйства и энергетики Удмуртской Республики, рублей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vertAlign w:val="subscript"/>
        </w:rPr>
        <w:t xml:space="preserve">побщ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разница между доходами и зат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ратами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всех перевозчиков, на выполнение объема транспортной работы, учтенными Министерством строительства, жилищно-коммунального хозяйства и энергетики Удмуртской Республики при формировании экономически обоснованного уровня тарифов, сборов и платы в отношении ра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бот (услуг) субъектов естественных монополий в сфере перевозок пассажиров железнодорожным транспортом общего пользования в пригородном сообщении на текущий год, рассчитанными в соответствии с Методикой расчета, которые направили заявку,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указанная 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заключении, рублей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ЛБО – размер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лимитов бюджетных обязательств на предоставление субсидии на соответствующий финансовый год и на плановый период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 доведенный до Миндортранс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УР на текущий год, рублей.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44. Результатом предоставления субсидии является количество перевезенных пассажиров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за период с 1 декабря отчетного года по 30 ноября текущего года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Характеристика результата предоставления субси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дии определяется количеством поездок, совершенных пассажирами за период с 1 декабря отчетного года по 30 ноября текущего года, и устанавливается Миндортрансом УР в соглашении о предоставлении субсидии.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45.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Для получения субсидии в размере, установленном в настоящем пункте,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получатель субсидии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после заключения соглашения 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ежемесячно,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не позднее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срока,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тановленного в соглашении о предоставлении субсидии,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представляет в Миндортранс УР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заявление о предоставлении субсидии за отчетный месяц, составленное в произвольной форме, с приложением следующих документов: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1) заявление о перечислении субсидии, составленное в произвольной форме;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2) акт приема оказанных услуг об организации транспортного обслуживания населения железнодорожным транспортом общего пользования в пригородном сообщении на территории Удмуртской Республики по форме, установленной соглашением о предоставлении субсидии, в то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м числе в формате Excel (далее - Акт);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3) отчет о величине недополученных в отчетном месяце доходов,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й Республики, по форме, установленной соглашением о предоставлении субсидии, подготовленный в соответствии с требованиями Порядка ведения раздельного учета доходов и расходов субъектами естественных монополий в сфере железнодорожных перевозок, утвержденног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 приказом Министерства транспорта Российской Федерации от 23 октября 2018 года № 373 «Об утверждении Порядка ведения раздельного учета доходов и расходов субъектами естественных монополий в сфере железнодорожных перевозок», на основании данных из отчетов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по форме ЦО-22 пригород, утвержденной распоряжением открытого акционерного общества «Российские железные дороги» (далее - ОАО «РЖД») от 27 апреля 2004 года № 1964р «Об утверждении внутренней формы статистической отчетности о работе пригородного пассажирско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го комплекса» (далее - ЦО-22 пригород), в актуальной на день представления перевозчиком предусмотренных настоящим пунктом документов редакции, форме ЦО-22ф пригород, утвержденной распоряжением ОАО «РЖД» от 22 июня 2004 года № 2636р «Об утверждении внутренн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ей формы финансовой отчетности о работе пригородного пассажирского комплекса» (далее - ЦО-22ф пригород), в актуальной на день представления перевозчиком предусмотренных настоящим пунктом документов редакции, форме ЦО-39 пригород, утвержденной распоряжением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ОАО «РЖД» от 30 мая 2014 года № 1359р «Об утверждении формы внутренней статистической отчетности ЦО-39 пригород «Отчет об объемах и стоимости услуг инфраструктуры ОАО «РЖД» (далее - ЦО-39 пригород), в актуальной на день представления перевозчиком предусмо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тренных настоящим пунктом документов редакции;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4) счет на оплату;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5) данные форм отчетностей ЦО-22 пригород и ЦО-22ф пригород в электронной форме в формате Excel, в разрезе Удмуртской Республики, отражающие показатели отчетного периода по количеству отправленных и перевезенных пассажиров и доходы, полученные от их перево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зки, а также подтверждающие совершение пассажирами факта поездки по территории Удмуртской Республики по маршрутам движения пригородных поездов, указанным в Акте, и применение в отношении данных пассажиров тарифа, установленного Министерством строительства,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жилищно-коммунального хозяйства и энергетики Удмуртской Республики;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6) данные формы отчетности ЦО-39 пригород в электронной форме в формате Excel, в разрезе Удмуртской Республики, подтверждающие факт выполнения в отчетном периоде рейсов по маршрутам, указанным в Акте, и понесенные затраты перевозчика на оплату услуг инфрас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труктуры ОАО «РЖД».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В текущем финансовом году перечисление субсидии осуществляется за период с декабря отчетного финансового года по ноябрь текущего финансового года. Перечисление субсидии за декабрь отчетного финансового года осуществляется за счет лимитов бюджетных обязател</w:t>
      </w:r>
      <w:r>
        <w:rPr>
          <w:highlight w:val="white"/>
        </w:rPr>
        <w:t xml:space="preserve">ьств, доведенных в установленном порядке Миндортрансу УР на предоставление субсидии, текущего финансового года.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азмер субсидии, указанный в абзаце первом настоящего пункта, определяется по следующей формуле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 рублей;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spacing w:line="283" w:lineRule="atLeast"/>
        <w:rPr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Р=</w:t>
      </w:r>
      <w:r>
        <w:rPr>
          <w:rFonts w:hint="default" w:ascii="Abyssinica SIL" w:hAnsi="Abyssinica SIL" w:eastAsia="Abyssinica SIL" w:cs="Abyssinica SIL"/>
          <w:color w:val="000000"/>
          <w:sz w:val="28"/>
          <w:szCs w:val="28"/>
          <w:highlight w:val="white"/>
        </w:rPr>
        <w:t xml:space="preserve">П+Д-З</w:t>
      </w:r>
      <w:r>
        <w:rPr>
          <w:sz w:val="28"/>
          <w:szCs w:val="28"/>
          <w:highlight w:val="white"/>
          <w:vertAlign w:val="baseline"/>
        </w:rPr>
        <w:t xml:space="preserve">,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где: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–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доходы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перевозчика при выполнении объема транспортной работы за отчетный месяц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 рублей;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З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расходы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перевозчика при выполнении объема транспортной работы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за отчетный месяц,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рублей;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 – размер превышения, рублей.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 случае если ежемесячно определяемый размер субсидии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превысит размер субсидии, установленный в соглашении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 то указанный размер превышения включается в расчет размера субсидии в году, следующим за отчетным годом.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46. Документы (копии документ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ов), указанные 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пункте 45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настоящего Порядка, за исключением документов, представляемых в электронной форме, должны быть подписаны руководителем получателя субсидии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или уполномоченным им лицом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, главным бухгалтером получателя субсидии (при наличии) и скре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плены печатью получателя субсидии (при наличии).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 случае если документы (копии документов), указанные 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пункте 45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настоящего Порядка, подписываются не руководителем получателя субсидии, к ним должна быть приложена выданная руководителем получате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ля субсидии доверенность на их подписание.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539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47. Получатель субсидии несет ответственность за полноту и достоверность информации, содержащейся в документах, указанных в п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ункт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е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45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настоящего Порядка.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48. Миндортранс УР при поступлении документов на получение субсидии: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1) регистрирует поступившие документы в день их поступления;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в течение 5 рабочих дней со дня регистрации документов на получение субсидии рассматривает их и принимает решение о предоставлении субсидии или об отказе в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49. В пределах срока, установленного пу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нктом 48 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асто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ящего Порядка для рассмотрения документов на получение субсидии, Миндортранс УР в целях содержащихся в них сведений имеет право направить получателю субсидии письменный запрос о представлении информаци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и, предусмотренной Методикой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пользования в пригородном сообщении, утвержденной приказом Федеральной антимонопольной службы от 5 декабря 2017 года № 1649/17 (далее – Методика расчета).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случае направления запроса срок проверки Миндортрансом УР документов продлевается на время, необходимое для предоставления получателем субсидии сведений после получения им указанного запроса, но не более чем на 5 рабочих дней.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Получатель субсидии обязан представить предусмотренные настоящим пунктом сведения. 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50. Основаниями для отказа получателю субсидии в предоставлении субсидии являются: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1) несоответствие представленных получат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елем субсидии документов на получение субсидии требованиям, определенным в пунк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те 4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насто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ящего Порядка, или непредставление (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представление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не в полном объеме) указанных документов;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установление факта недостоверности предоставляемой получателем субсидии информации;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3) непредставление получателем субсидии информации, предусмотренной Методикой расчёта, по истечении срока, установленн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ого пу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нктом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49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астоящего Порядка;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4) расторжение заключенного с получателем субсидии соглашения о предоставлении субсидии.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51. В случае принятия решения об отказе в предоставлении субсидии Миндортранс УР не позднее 5 рабочих дней со дня его принятия направляет получателю субсидии соответствующее уведомление с указанием причин, послуживших основаниями для его принятия.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52. После устранения причин, указанных в подпунк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тах 1 - 3 пункта 50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настоящего Порядка, послуживших основанием для отказа в предоставлении субсидии, получатель субсидии вправе повторно в отчетном году обратиться в Миндортранс УР за её предоставлением в п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орядке, установленном пу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ктом 4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настоящего Порядка.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  <w:u w:val="none"/>
        </w:rPr>
        <w:t xml:space="preserve">53. В случае принятия решения о предоставлении субсидии она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под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лежит перечислению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ежемесячно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 счет получателя субсидии, открытый в учреждении Центрального банка Российской Федерации или кредитной организации, не позднее 10-го рабочего дня, следующего за днем принятия Миндортрансом УР решения о предоставлении получателю субсиди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 субсидии.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IV.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Требования к отчетности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54. Получатель субсидии представляет отчет о достижении значения результата предоставления субсидии в системе «Электронный бюджет» ежеквартально, не позднее последнего числа месяца, следующего за отчетным кварталом, годовой отчет - не позднее 31 января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года, следующего за годом предоставления субсидии, по форме, предусмотренной типовой формой, установленной Министерством финансов Удмуртской Республики для соглашений о предоставлении субсидии.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55. Миндортранс УР осуществляет проверку отчета о достижении значения результата предоставления субсидии в срок, не превышающий 20 рабочих дней со дня представления указанного отчета.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V. Требования об осуществлении контроля (мониторинга) за соблюдением условий и порядка предоставления субсидии и ответственность за их нарушение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56.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Миндортранс УР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осуществляет мониторинг достижения получателем субсидии результата предоставления субсидии, значение и характеристика которого определены соглашением о предоставлении субсидии, и событий, отражающих факт завершения соответствующего мероприятия по получ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ению результата предоставления субсидии (контрольная точка),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57.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Миндортранс УР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Органы государственного финансового контроля осуществляют проверку в соответствии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со статьями 268.1 и 269.2 Бюджетного кодекса Российской Федерации.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58. Основаниями для возврата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средств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предоставленной субсидии в бюджет Удмуртской Республики являются: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1) нарушение получателем субсидии условия предоставления субсидии, установленного абзацем четвертым п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унк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та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38 настоящего Порядка, выявленное в том числе по фактам проверок, проведен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ных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Миндортрансом УР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, и (или) Министерством финансов Удмуртской Республики, 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(или) Государственным контрольным комитетом Удмуртской Республики;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недостижение получателем субсидии значения результата предоставления субсидии, установленного в соглашении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59.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Миндортранс УР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в течение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10 рабочих дней 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дня обнаружения соответствующего факта из числа установленных пунктом 58 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астоящего Порядка направляет получателю субсидии письменное уведомление о возврате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средств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субсидии с указанием реквизитов для перечисления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суммы субс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идии в доход бюджета Удмуртской Республики.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60.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Средства предоставленной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подлежат возврату получателем субсидии в бюджет Удмуртской Республики в 30-дневный срок, со дня получения уведомления, указанного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 пун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кте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59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астоящего Порядка: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1) в случае нарушения получателем субсидии условия предоставления субсидии – в полном объеме;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2) в случае недостижения получателем субсидии значения результата предоставления субсидии размер субсидии, подлежащий возврату в бюджет Удмуртской Республики, определяется пропорционально величине недостигнутого значения результата предоставления субсидии,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указанного в соглашении о предоставлении субсидии.</w:t>
      </w:r>
      <w:r>
        <w:rPr>
          <w:highlight w:val="white"/>
        </w:rPr>
      </w:r>
    </w:p>
    <w:p>
      <w:pPr>
        <w:ind w:left="0" w:right="0" w:firstLine="709"/>
        <w:jc w:val="both"/>
        <w:spacing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61. При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на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рушении получателем субсидии срока возврата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средств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субсидии, указанного в пункте 6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0 настоящего Порядка,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Миндортранс УР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в семидневный срок со дня истечения срока возврата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средств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субсидии принимает меры по взысканию указанных средств в бюджет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Удмуртской Респуб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лики в установленном законодательством Российской Федерации порядке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u w:val="none"/>
        </w:rPr>
        <w:t xml:space="preserve">.»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539"/>
        <w:jc w:val="both"/>
        <w:spacing w:before="238" w:line="56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  <w:highlight w:val="white"/>
        </w:rPr>
      </w:pP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PT Astra Serif">
    <w:panose1 w:val="020A0603040505020204"/>
  </w:font>
  <w:font w:name="Arial">
    <w:panose1 w:val="020B0604020202020204"/>
  </w:font>
  <w:font w:name="Abyssinica SIL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right"/>
      <w:rPr>
        <w:sz w:val="28"/>
      </w:rPr>
    </w:pPr>
    <w:r/>
    <w:bookmarkStart w:id="1" w:name="_Hlk175557937"/>
    <w:r/>
    <w:bookmarkStart w:id="2" w:name="_Hlk175557936"/>
    <w:r/>
    <w:bookmarkStart w:id="3" w:name="_Hlk175557935"/>
    <w:r/>
    <w:bookmarkStart w:id="4" w:name="_Hlk175557934"/>
    <w:r/>
    <w:bookmarkStart w:id="5" w:name="_Hlk175557933"/>
    <w:r/>
    <w:bookmarkStart w:id="6" w:name="_Hlk175557932"/>
    <w:r/>
    <w:bookmarkStart w:id="7" w:name="_Hlk175557931"/>
    <w:r/>
    <w:bookmarkStart w:id="8" w:name="_Hlk175557930"/>
    <w:r>
      <w:rPr>
        <w:sz w:val="28"/>
      </w:rPr>
      <w:t xml:space="preserve">Проект</w:t>
    </w:r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5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81"/>
    <w:lvl w:ilvl="0">
      <w:start w:val="1"/>
      <w:numFmt w:val="decimal"/>
      <w:pStyle w:val="981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65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80"/>
    <w:lvl w:ilvl="0">
      <w:start w:val="1"/>
      <w:numFmt w:val="decimal"/>
      <w:pStyle w:val="980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Subtitle Char"/>
    <w:basedOn w:val="783"/>
    <w:link w:val="797"/>
    <w:uiPriority w:val="11"/>
    <w:rPr>
      <w:sz w:val="24"/>
      <w:szCs w:val="24"/>
    </w:rPr>
  </w:style>
  <w:style w:type="character" w:styleId="769">
    <w:name w:val="Quote Char"/>
    <w:link w:val="799"/>
    <w:uiPriority w:val="29"/>
    <w:rPr>
      <w:i/>
    </w:rPr>
  </w:style>
  <w:style w:type="character" w:styleId="770">
    <w:name w:val="Intense Quote Char"/>
    <w:link w:val="801"/>
    <w:uiPriority w:val="30"/>
    <w:rPr>
      <w:i/>
    </w:rPr>
  </w:style>
  <w:style w:type="character" w:styleId="771">
    <w:name w:val="Footnote Text Char"/>
    <w:link w:val="931"/>
    <w:uiPriority w:val="99"/>
    <w:rPr>
      <w:sz w:val="18"/>
    </w:rPr>
  </w:style>
  <w:style w:type="character" w:styleId="772">
    <w:name w:val="Endnote Text Char"/>
    <w:link w:val="934"/>
    <w:uiPriority w:val="99"/>
    <w:rPr>
      <w:sz w:val="20"/>
    </w:rPr>
  </w:style>
  <w:style w:type="paragraph" w:styleId="773" w:default="1">
    <w:name w:val="Normal"/>
    <w:qFormat/>
    <w:rPr>
      <w:rFonts w:eastAsia="Calibri"/>
      <w:sz w:val="28"/>
      <w:szCs w:val="28"/>
    </w:rPr>
  </w:style>
  <w:style w:type="paragraph" w:styleId="774">
    <w:name w:val="Heading 1"/>
    <w:basedOn w:val="949"/>
    <w:next w:val="949"/>
    <w:link w:val="941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75">
    <w:name w:val="Heading 2"/>
    <w:basedOn w:val="949"/>
    <w:next w:val="949"/>
    <w:link w:val="944"/>
    <w:qFormat/>
    <w:pPr>
      <w:keepNext/>
      <w:spacing w:before="400" w:after="120"/>
      <w:outlineLvl w:val="1"/>
    </w:pPr>
    <w:rPr>
      <w:color w:val="1f497d"/>
    </w:rPr>
  </w:style>
  <w:style w:type="paragraph" w:styleId="776">
    <w:name w:val="Heading 3"/>
    <w:basedOn w:val="949"/>
    <w:next w:val="949"/>
    <w:link w:val="946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7">
    <w:name w:val="Heading 4"/>
    <w:basedOn w:val="773"/>
    <w:next w:val="773"/>
    <w:link w:val="947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8">
    <w:name w:val="Heading 5"/>
    <w:basedOn w:val="773"/>
    <w:next w:val="773"/>
    <w:link w:val="948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79">
    <w:name w:val="Heading 6"/>
    <w:basedOn w:val="773"/>
    <w:next w:val="773"/>
    <w:link w:val="999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80">
    <w:name w:val="Heading 7"/>
    <w:basedOn w:val="773"/>
    <w:next w:val="773"/>
    <w:link w:val="1000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81">
    <w:name w:val="Heading 8"/>
    <w:basedOn w:val="773"/>
    <w:next w:val="773"/>
    <w:link w:val="1001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82">
    <w:name w:val="Heading 9"/>
    <w:basedOn w:val="773"/>
    <w:next w:val="773"/>
    <w:link w:val="1002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No Spacing"/>
    <w:uiPriority w:val="1"/>
    <w:qFormat/>
  </w:style>
  <w:style w:type="character" w:styleId="796" w:customStyle="1">
    <w:name w:val="Title Char"/>
    <w:basedOn w:val="783"/>
    <w:uiPriority w:val="10"/>
    <w:rPr>
      <w:sz w:val="48"/>
      <w:szCs w:val="48"/>
    </w:rPr>
  </w:style>
  <w:style w:type="paragraph" w:styleId="797">
    <w:name w:val="Subtitle"/>
    <w:basedOn w:val="773"/>
    <w:next w:val="773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basedOn w:val="783"/>
    <w:link w:val="797"/>
    <w:uiPriority w:val="11"/>
    <w:rPr>
      <w:sz w:val="24"/>
      <w:szCs w:val="24"/>
    </w:rPr>
  </w:style>
  <w:style w:type="paragraph" w:styleId="799">
    <w:name w:val="Quote"/>
    <w:basedOn w:val="773"/>
    <w:next w:val="773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73"/>
    <w:next w:val="773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character" w:styleId="803" w:customStyle="1">
    <w:name w:val="Header Char"/>
    <w:basedOn w:val="783"/>
    <w:uiPriority w:val="99"/>
  </w:style>
  <w:style w:type="character" w:styleId="804" w:customStyle="1">
    <w:name w:val="Footer Char"/>
    <w:basedOn w:val="783"/>
    <w:uiPriority w:val="99"/>
  </w:style>
  <w:style w:type="character" w:styleId="805" w:customStyle="1">
    <w:name w:val="Caption Char"/>
    <w:uiPriority w:val="99"/>
  </w:style>
  <w:style w:type="table" w:styleId="806" w:customStyle="1">
    <w:name w:val="Table Grid Light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7">
    <w:name w:val="Plain Table 1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basedOn w:val="7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basedOn w:val="7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basedOn w:val="7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basedOn w:val="7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basedOn w:val="7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basedOn w:val="7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basedOn w:val="7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basedOn w:val="7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basedOn w:val="7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basedOn w:val="7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basedOn w:val="7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basedOn w:val="7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basedOn w:val="7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basedOn w:val="7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basedOn w:val="7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basedOn w:val="7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basedOn w:val="7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basedOn w:val="7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basedOn w:val="7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basedOn w:val="7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basedOn w:val="7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basedOn w:val="78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basedOn w:val="78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basedOn w:val="78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basedOn w:val="78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basedOn w:val="78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basedOn w:val="78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>
    <w:name w:val="Grid Table 5 Dark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>
    <w:name w:val="Grid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basedOn w:val="78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basedOn w:val="78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basedOn w:val="78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basedOn w:val="78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>
    <w:name w:val="Grid Table 7 Colorful"/>
    <w:basedOn w:val="7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1"/>
    <w:basedOn w:val="78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2"/>
    <w:basedOn w:val="78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3"/>
    <w:basedOn w:val="78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4"/>
    <w:basedOn w:val="78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5"/>
    <w:basedOn w:val="78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6"/>
    <w:basedOn w:val="78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basedOn w:val="7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basedOn w:val="78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basedOn w:val="78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basedOn w:val="78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basedOn w:val="78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basedOn w:val="78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basedOn w:val="78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basedOn w:val="7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basedOn w:val="78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basedOn w:val="78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basedOn w:val="78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basedOn w:val="78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basedOn w:val="78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basedOn w:val="78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basedOn w:val="78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basedOn w:val="78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basedOn w:val="78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basedOn w:val="78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basedOn w:val="78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basedOn w:val="78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basedOn w:val="78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basedOn w:val="78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basedOn w:val="78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basedOn w:val="78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basedOn w:val="7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basedOn w:val="78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basedOn w:val="78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basedOn w:val="78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basedOn w:val="78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>
    <w:name w:val="List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basedOn w:val="78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basedOn w:val="78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basedOn w:val="78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basedOn w:val="78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>
    <w:name w:val="List Table 7 Colorful"/>
    <w:basedOn w:val="7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1"/>
    <w:basedOn w:val="78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2"/>
    <w:basedOn w:val="78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3"/>
    <w:basedOn w:val="78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4"/>
    <w:basedOn w:val="78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5"/>
    <w:basedOn w:val="78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6"/>
    <w:basedOn w:val="78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ned - Accent"/>
    <w:basedOn w:val="78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basedOn w:val="78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basedOn w:val="78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basedOn w:val="78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basedOn w:val="78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basedOn w:val="78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basedOn w:val="784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basedOn w:val="78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basedOn w:val="78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basedOn w:val="78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basedOn w:val="78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basedOn w:val="78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basedOn w:val="78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basedOn w:val="78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basedOn w:val="7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basedOn w:val="7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basedOn w:val="7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basedOn w:val="7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basedOn w:val="7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basedOn w:val="7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basedOn w:val="7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1">
    <w:name w:val="footnote text"/>
    <w:basedOn w:val="773"/>
    <w:link w:val="932"/>
    <w:uiPriority w:val="99"/>
    <w:semiHidden/>
    <w:unhideWhenUsed/>
    <w:pPr>
      <w:spacing w:after="40"/>
    </w:pPr>
    <w:rPr>
      <w:sz w:val="18"/>
    </w:rPr>
  </w:style>
  <w:style w:type="character" w:styleId="932" w:customStyle="1">
    <w:name w:val="Текст сноски Знак"/>
    <w:link w:val="931"/>
    <w:uiPriority w:val="99"/>
    <w:rPr>
      <w:sz w:val="18"/>
    </w:rPr>
  </w:style>
  <w:style w:type="character" w:styleId="933">
    <w:name w:val="footnote reference"/>
    <w:basedOn w:val="783"/>
    <w:uiPriority w:val="99"/>
    <w:unhideWhenUsed/>
    <w:rPr>
      <w:vertAlign w:val="superscript"/>
    </w:rPr>
  </w:style>
  <w:style w:type="paragraph" w:styleId="934">
    <w:name w:val="endnote text"/>
    <w:basedOn w:val="773"/>
    <w:link w:val="935"/>
    <w:uiPriority w:val="99"/>
    <w:semiHidden/>
    <w:unhideWhenUsed/>
    <w:rPr>
      <w:sz w:val="20"/>
    </w:rPr>
  </w:style>
  <w:style w:type="character" w:styleId="935" w:customStyle="1">
    <w:name w:val="Текст концевой сноски Знак"/>
    <w:link w:val="934"/>
    <w:uiPriority w:val="99"/>
    <w:rPr>
      <w:sz w:val="20"/>
    </w:rPr>
  </w:style>
  <w:style w:type="character" w:styleId="936">
    <w:name w:val="endnote reference"/>
    <w:basedOn w:val="783"/>
    <w:uiPriority w:val="99"/>
    <w:semiHidden/>
    <w:unhideWhenUsed/>
    <w:rPr>
      <w:vertAlign w:val="superscript"/>
    </w:rPr>
  </w:style>
  <w:style w:type="paragraph" w:styleId="937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73"/>
    <w:next w:val="773"/>
    <w:uiPriority w:val="99"/>
    <w:unhideWhenUsed/>
  </w:style>
  <w:style w:type="paragraph" w:styleId="940">
    <w:name w:val="List Paragraph"/>
    <w:basedOn w:val="773"/>
    <w:uiPriority w:val="99"/>
    <w:semiHidden/>
    <w:qFormat/>
    <w:pPr>
      <w:ind w:left="709" w:hanging="284"/>
      <w:spacing w:before="60"/>
    </w:pPr>
  </w:style>
  <w:style w:type="character" w:styleId="941" w:customStyle="1">
    <w:name w:val="Заголовок 1 Знак"/>
    <w:basedOn w:val="783"/>
    <w:link w:val="774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42">
    <w:name w:val="Header"/>
    <w:basedOn w:val="773"/>
    <w:link w:val="943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3" w:customStyle="1">
    <w:name w:val="Верхний колонтитул Знак"/>
    <w:link w:val="942"/>
    <w:uiPriority w:val="99"/>
    <w:rPr>
      <w:rFonts w:ascii="Arial" w:hAnsi="Arial" w:eastAsia="Calibri"/>
      <w:color w:val="404040"/>
      <w:sz w:val="18"/>
    </w:rPr>
  </w:style>
  <w:style w:type="character" w:styleId="944" w:customStyle="1">
    <w:name w:val="Заголовок 2 Знак"/>
    <w:basedOn w:val="783"/>
    <w:link w:val="775"/>
    <w:rPr>
      <w:rFonts w:ascii="Arial" w:hAnsi="Arial" w:eastAsia="Times New Roman"/>
      <w:color w:val="1f497d"/>
      <w:sz w:val="28"/>
      <w:lang w:eastAsia="ru-RU"/>
    </w:rPr>
  </w:style>
  <w:style w:type="character" w:styleId="945">
    <w:name w:val="Hyperlink"/>
    <w:basedOn w:val="783"/>
    <w:qFormat/>
    <w:rPr>
      <w:rFonts w:eastAsia="Times New Roman"/>
      <w:color w:val="4f81bd"/>
      <w:u w:val="single"/>
      <w:lang w:val="ru-RU" w:eastAsia="ru-RU"/>
    </w:rPr>
  </w:style>
  <w:style w:type="character" w:styleId="946" w:customStyle="1">
    <w:name w:val="Заголовок 3 Знак"/>
    <w:basedOn w:val="783"/>
    <w:link w:val="776"/>
    <w:rPr>
      <w:rFonts w:ascii="Arial" w:hAnsi="Arial" w:eastAsia="Times New Roman"/>
      <w:color w:val="1f497d"/>
      <w:sz w:val="24"/>
      <w:lang w:eastAsia="ru-RU"/>
    </w:rPr>
  </w:style>
  <w:style w:type="character" w:styleId="947" w:customStyle="1">
    <w:name w:val="Заголовок 4 Знак"/>
    <w:basedOn w:val="783"/>
    <w:link w:val="777"/>
    <w:rPr>
      <w:rFonts w:ascii="Arial" w:hAnsi="Arial" w:eastAsia="Times New Roman"/>
      <w:i/>
      <w:color w:val="1f497d"/>
      <w:sz w:val="22"/>
      <w:lang w:eastAsia="ru-RU"/>
    </w:rPr>
  </w:style>
  <w:style w:type="character" w:styleId="948" w:customStyle="1">
    <w:name w:val="Заголовок 5 Знак"/>
    <w:basedOn w:val="783"/>
    <w:link w:val="778"/>
    <w:rPr>
      <w:rFonts w:ascii="Arial" w:hAnsi="Arial" w:eastAsia="Times New Roman"/>
      <w:b/>
      <w:color w:val="1f497d"/>
      <w:lang w:eastAsia="ru-RU"/>
    </w:rPr>
  </w:style>
  <w:style w:type="paragraph" w:styleId="949">
    <w:name w:val="Body Text"/>
    <w:basedOn w:val="773"/>
    <w:link w:val="950"/>
    <w:qFormat/>
    <w:rPr>
      <w:rFonts w:eastAsia="Times New Roman"/>
      <w:lang w:eastAsia="ru-RU"/>
    </w:rPr>
  </w:style>
  <w:style w:type="character" w:styleId="950" w:customStyle="1">
    <w:name w:val="Основной текст Знак"/>
    <w:basedOn w:val="783"/>
    <w:link w:val="949"/>
    <w:rPr>
      <w:rFonts w:ascii="Arial" w:hAnsi="Arial" w:eastAsia="Times New Roman"/>
      <w:lang w:eastAsia="ru-RU"/>
    </w:rPr>
  </w:style>
  <w:style w:type="paragraph" w:styleId="951" w:customStyle="1">
    <w:name w:val="Заголовок этапа ТМ"/>
    <w:next w:val="773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52">
    <w:name w:val="annotation reference"/>
    <w:basedOn w:val="783"/>
    <w:uiPriority w:val="99"/>
    <w:semiHidden/>
    <w:rPr>
      <w:sz w:val="16"/>
      <w:szCs w:val="16"/>
    </w:rPr>
  </w:style>
  <w:style w:type="paragraph" w:styleId="953" w:customStyle="1">
    <w:name w:val="Кнопка"/>
    <w:basedOn w:val="949"/>
    <w:next w:val="949"/>
    <w:link w:val="954"/>
    <w:qFormat/>
    <w:rPr>
      <w:b/>
      <w:u w:val="single"/>
    </w:rPr>
  </w:style>
  <w:style w:type="character" w:styleId="954" w:customStyle="1">
    <w:name w:val="Кнопка Знак"/>
    <w:basedOn w:val="950"/>
    <w:link w:val="953"/>
    <w:rPr>
      <w:rFonts w:ascii="Arial" w:hAnsi="Arial" w:eastAsia="Times New Roman"/>
      <w:b/>
      <w:u w:val="single"/>
      <w:lang w:eastAsia="ru-RU"/>
    </w:rPr>
  </w:style>
  <w:style w:type="paragraph" w:styleId="955">
    <w:name w:val="List Bullet"/>
    <w:basedOn w:val="940"/>
    <w:qFormat/>
    <w:pPr>
      <w:numPr>
        <w:ilvl w:val="0"/>
        <w:numId w:val="13"/>
      </w:numPr>
    </w:pPr>
  </w:style>
  <w:style w:type="paragraph" w:styleId="956">
    <w:name w:val="Title"/>
    <w:basedOn w:val="949"/>
    <w:next w:val="773"/>
    <w:link w:val="957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57" w:customStyle="1">
    <w:name w:val="Заголовок Знак"/>
    <w:basedOn w:val="783"/>
    <w:link w:val="956"/>
    <w:rPr>
      <w:rFonts w:ascii="Arial" w:hAnsi="Arial" w:eastAsia="Times New Roman"/>
      <w:color w:val="1f497d"/>
      <w:sz w:val="40"/>
      <w:lang w:eastAsia="ru-RU"/>
    </w:rPr>
  </w:style>
  <w:style w:type="paragraph" w:styleId="958">
    <w:name w:val="Caption"/>
    <w:basedOn w:val="773"/>
    <w:next w:val="773"/>
    <w:link w:val="805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59" w:customStyle="1">
    <w:name w:val="Название поля/пункт меню"/>
    <w:basedOn w:val="949"/>
    <w:link w:val="960"/>
    <w:qFormat/>
    <w:rPr>
      <w:i/>
    </w:rPr>
  </w:style>
  <w:style w:type="character" w:styleId="960" w:customStyle="1">
    <w:name w:val="Название поля/пункт меню Знак"/>
    <w:basedOn w:val="950"/>
    <w:link w:val="959"/>
    <w:rPr>
      <w:rFonts w:ascii="Arial" w:hAnsi="Arial" w:eastAsia="Times New Roman"/>
      <w:i/>
      <w:lang w:eastAsia="ru-RU"/>
    </w:rPr>
  </w:style>
  <w:style w:type="paragraph" w:styleId="961" w:customStyle="1">
    <w:name w:val="Название справочника"/>
    <w:basedOn w:val="949"/>
    <w:next w:val="949"/>
    <w:link w:val="962"/>
    <w:qFormat/>
    <w:rPr>
      <w:b/>
    </w:rPr>
  </w:style>
  <w:style w:type="character" w:styleId="962" w:customStyle="1">
    <w:name w:val="Название справочника Знак"/>
    <w:basedOn w:val="950"/>
    <w:link w:val="961"/>
    <w:rPr>
      <w:rFonts w:ascii="Arial" w:hAnsi="Arial" w:eastAsia="Times New Roman"/>
      <w:b/>
      <w:lang w:eastAsia="ru-RU"/>
    </w:rPr>
  </w:style>
  <w:style w:type="paragraph" w:styleId="963">
    <w:name w:val="Footer"/>
    <w:basedOn w:val="773"/>
    <w:link w:val="96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64" w:customStyle="1">
    <w:name w:val="Нижний колонтитул Знак"/>
    <w:link w:val="963"/>
    <w:rPr>
      <w:rFonts w:ascii="Arial" w:hAnsi="Arial" w:eastAsia="Calibri"/>
      <w:color w:val="404040"/>
      <w:sz w:val="18"/>
    </w:rPr>
  </w:style>
  <w:style w:type="paragraph" w:styleId="965">
    <w:name w:val="List Number"/>
    <w:basedOn w:val="940"/>
    <w:pPr>
      <w:numPr>
        <w:ilvl w:val="0"/>
        <w:numId w:val="14"/>
      </w:numPr>
      <w:spacing w:before="160"/>
    </w:pPr>
  </w:style>
  <w:style w:type="paragraph" w:styleId="966">
    <w:name w:val="toc 1"/>
    <w:basedOn w:val="773"/>
    <w:next w:val="773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67">
    <w:name w:val="toc 2"/>
    <w:basedOn w:val="773"/>
    <w:next w:val="773"/>
    <w:uiPriority w:val="99"/>
    <w:semiHidden/>
    <w:pPr>
      <w:ind w:left="200"/>
    </w:pPr>
    <w:rPr>
      <w:rFonts w:asciiTheme="minorHAnsi" w:hAnsiTheme="minorHAnsi"/>
      <w:smallCaps/>
    </w:rPr>
  </w:style>
  <w:style w:type="paragraph" w:styleId="968">
    <w:name w:val="toc 3"/>
    <w:basedOn w:val="773"/>
    <w:next w:val="773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69">
    <w:name w:val="toc 4"/>
    <w:basedOn w:val="773"/>
    <w:next w:val="773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70">
    <w:name w:val="toc 5"/>
    <w:basedOn w:val="773"/>
    <w:next w:val="773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71">
    <w:name w:val="toc 6"/>
    <w:basedOn w:val="773"/>
    <w:next w:val="773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72">
    <w:name w:val="toc 7"/>
    <w:basedOn w:val="773"/>
    <w:next w:val="773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73">
    <w:name w:val="toc 9"/>
    <w:basedOn w:val="773"/>
    <w:next w:val="773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74" w:customStyle="1">
    <w:name w:val="Описание этапа ТМ"/>
    <w:basedOn w:val="949"/>
    <w:qFormat/>
  </w:style>
  <w:style w:type="character" w:styleId="975" w:customStyle="1">
    <w:name w:val="Определение"/>
    <w:basedOn w:val="950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76" w:customStyle="1">
    <w:name w:val="Пояснение к заполнению"/>
    <w:basedOn w:val="783"/>
    <w:qFormat/>
    <w:rPr>
      <w:rFonts w:ascii="Arial" w:hAnsi="Arial"/>
      <w:i/>
      <w:color w:val="c0504d" w:themeColor="accent2"/>
      <w:sz w:val="20"/>
    </w:rPr>
  </w:style>
  <w:style w:type="paragraph" w:styleId="977" w:customStyle="1">
    <w:name w:val="Пример кода"/>
    <w:basedOn w:val="949"/>
    <w:qFormat/>
    <w:pPr>
      <w:shd w:val="clear" w:color="auto" w:fill="f2f2f2"/>
    </w:pPr>
    <w:rPr>
      <w:rFonts w:ascii="Consolas" w:hAnsi="Consolas"/>
    </w:rPr>
  </w:style>
  <w:style w:type="paragraph" w:styleId="978" w:customStyle="1">
    <w:name w:val="Примечание"/>
    <w:basedOn w:val="949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79">
    <w:name w:val="Table Grid"/>
    <w:basedOn w:val="784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80" w:customStyle="1">
    <w:name w:val="Список Маркеры (и номера)11"/>
    <w:pPr>
      <w:numPr>
        <w:ilvl w:val="0"/>
        <w:numId w:val="3"/>
      </w:numPr>
    </w:pPr>
  </w:style>
  <w:style w:type="numbering" w:styleId="981" w:customStyle="1">
    <w:name w:val="Список эталон"/>
    <w:uiPriority w:val="99"/>
    <w:pPr>
      <w:numPr>
        <w:ilvl w:val="0"/>
        <w:numId w:val="4"/>
      </w:numPr>
    </w:pPr>
  </w:style>
  <w:style w:type="paragraph" w:styleId="982">
    <w:name w:val="Document Map"/>
    <w:basedOn w:val="773"/>
    <w:link w:val="983"/>
    <w:uiPriority w:val="99"/>
    <w:semiHidden/>
    <w:rPr>
      <w:rFonts w:ascii="Tahoma" w:hAnsi="Tahoma" w:cs="Tahoma"/>
      <w:sz w:val="16"/>
      <w:szCs w:val="16"/>
    </w:rPr>
  </w:style>
  <w:style w:type="character" w:styleId="983" w:customStyle="1">
    <w:name w:val="Схема документа Знак"/>
    <w:basedOn w:val="783"/>
    <w:link w:val="982"/>
    <w:uiPriority w:val="99"/>
    <w:semiHidden/>
    <w:rPr>
      <w:rFonts w:ascii="Tahoma" w:hAnsi="Tahoma" w:cs="Tahoma"/>
      <w:sz w:val="16"/>
      <w:szCs w:val="16"/>
    </w:rPr>
  </w:style>
  <w:style w:type="paragraph" w:styleId="984" w:customStyle="1">
    <w:name w:val="Таблица Заголовок"/>
    <w:basedOn w:val="949"/>
    <w:uiPriority w:val="99"/>
    <w:semiHidden/>
    <w:pPr>
      <w:jc w:val="center"/>
    </w:pPr>
    <w:rPr>
      <w:b/>
      <w:bCs/>
      <w:sz w:val="22"/>
      <w:szCs w:val="22"/>
    </w:rPr>
  </w:style>
  <w:style w:type="paragraph" w:styleId="985" w:customStyle="1">
    <w:name w:val="Таблица Основной Текст"/>
    <w:basedOn w:val="949"/>
    <w:link w:val="986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86" w:customStyle="1">
    <w:name w:val="Таблица Основной Текст Знак"/>
    <w:link w:val="985"/>
    <w:uiPriority w:val="99"/>
    <w:semiHidden/>
    <w:rPr>
      <w:rFonts w:asciiTheme="minorHAnsi" w:hAnsiTheme="minorHAnsi" w:cstheme="minorBidi"/>
      <w:sz w:val="22"/>
      <w:szCs w:val="22"/>
    </w:rPr>
  </w:style>
  <w:style w:type="paragraph" w:styleId="987" w:customStyle="1">
    <w:name w:val="Таблица Основной текс По центру"/>
    <w:basedOn w:val="985"/>
    <w:uiPriority w:val="99"/>
    <w:semiHidden/>
    <w:pPr>
      <w:jc w:val="center"/>
    </w:pPr>
  </w:style>
  <w:style w:type="paragraph" w:styleId="988">
    <w:name w:val="Balloon Text"/>
    <w:basedOn w:val="773"/>
    <w:link w:val="989"/>
    <w:uiPriority w:val="99"/>
    <w:semiHidden/>
    <w:rPr>
      <w:rFonts w:ascii="Tahoma" w:hAnsi="Tahoma" w:cs="Tahoma"/>
      <w:sz w:val="16"/>
      <w:szCs w:val="16"/>
    </w:rPr>
  </w:style>
  <w:style w:type="character" w:styleId="989" w:customStyle="1">
    <w:name w:val="Текст выноски Знак"/>
    <w:basedOn w:val="783"/>
    <w:link w:val="988"/>
    <w:uiPriority w:val="99"/>
    <w:semiHidden/>
    <w:rPr>
      <w:rFonts w:ascii="Tahoma" w:hAnsi="Tahoma" w:cs="Tahoma"/>
      <w:sz w:val="16"/>
      <w:szCs w:val="16"/>
    </w:rPr>
  </w:style>
  <w:style w:type="paragraph" w:styleId="990">
    <w:name w:val="annotation text"/>
    <w:basedOn w:val="773"/>
    <w:link w:val="991"/>
    <w:uiPriority w:val="99"/>
    <w:semiHidden/>
    <w:rPr>
      <w:rFonts w:eastAsia="Times New Roman"/>
      <w:lang w:eastAsia="ru-RU"/>
    </w:rPr>
  </w:style>
  <w:style w:type="character" w:styleId="991" w:customStyle="1">
    <w:name w:val="Текст примечания Знак"/>
    <w:basedOn w:val="783"/>
    <w:link w:val="990"/>
    <w:uiPriority w:val="99"/>
    <w:semiHidden/>
    <w:rPr>
      <w:rFonts w:ascii="Arial" w:hAnsi="Arial" w:eastAsia="Times New Roman"/>
      <w:lang w:eastAsia="ru-RU"/>
    </w:rPr>
  </w:style>
  <w:style w:type="paragraph" w:styleId="992" w:customStyle="1">
    <w:name w:val="Текст таблицы"/>
    <w:basedOn w:val="949"/>
    <w:uiPriority w:val="99"/>
    <w:qFormat/>
  </w:style>
  <w:style w:type="paragraph" w:styleId="993">
    <w:name w:val="annotation subject"/>
    <w:basedOn w:val="990"/>
    <w:next w:val="990"/>
    <w:link w:val="994"/>
    <w:uiPriority w:val="99"/>
    <w:semiHidden/>
    <w:rPr>
      <w:b/>
      <w:bCs/>
    </w:rPr>
  </w:style>
  <w:style w:type="character" w:styleId="994" w:customStyle="1">
    <w:name w:val="Тема примечания Знак"/>
    <w:basedOn w:val="991"/>
    <w:link w:val="993"/>
    <w:uiPriority w:val="99"/>
    <w:semiHidden/>
    <w:rPr>
      <w:rFonts w:ascii="Arial" w:hAnsi="Arial" w:eastAsia="Times New Roman"/>
      <w:b/>
      <w:bCs/>
      <w:lang w:eastAsia="ru-RU"/>
    </w:rPr>
  </w:style>
  <w:style w:type="paragraph" w:styleId="995" w:customStyle="1">
    <w:name w:val="Титульный Логотип системы"/>
    <w:basedOn w:val="949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96" w:customStyle="1">
    <w:name w:val="Титульный Название книги"/>
    <w:basedOn w:val="949"/>
    <w:pPr>
      <w:spacing w:after="80"/>
    </w:pPr>
    <w:rPr>
      <w:i/>
      <w:sz w:val="36"/>
    </w:rPr>
  </w:style>
  <w:style w:type="paragraph" w:styleId="997" w:customStyle="1">
    <w:name w:val="Титульный Название системы"/>
    <w:basedOn w:val="949"/>
    <w:pPr>
      <w:ind w:left="567"/>
      <w:jc w:val="right"/>
    </w:pPr>
    <w:rPr>
      <w:sz w:val="52"/>
    </w:rPr>
  </w:style>
  <w:style w:type="character" w:styleId="998" w:customStyle="1">
    <w:name w:val="Участник процесса"/>
    <w:basedOn w:val="950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99" w:customStyle="1">
    <w:name w:val="Заголовок 6 Знак"/>
    <w:basedOn w:val="783"/>
    <w:link w:val="779"/>
    <w:uiPriority w:val="99"/>
    <w:semiHidden/>
    <w:rPr>
      <w:rFonts w:ascii="Arial" w:hAnsi="Arial" w:eastAsia="Times New Roman"/>
      <w:lang w:eastAsia="ru-RU"/>
    </w:rPr>
  </w:style>
  <w:style w:type="character" w:styleId="1000" w:customStyle="1">
    <w:name w:val="Заголовок 7 Знак"/>
    <w:basedOn w:val="783"/>
    <w:link w:val="780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01" w:customStyle="1">
    <w:name w:val="Заголовок 8 Знак"/>
    <w:basedOn w:val="783"/>
    <w:link w:val="781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02" w:customStyle="1">
    <w:name w:val="Заголовок 9 Знак"/>
    <w:basedOn w:val="783"/>
    <w:link w:val="782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03" w:customStyle="1">
    <w:name w:val="Название рисунка"/>
    <w:basedOn w:val="949"/>
    <w:next w:val="949"/>
    <w:qFormat/>
    <w:pPr>
      <w:jc w:val="center"/>
    </w:pPr>
    <w:rPr>
      <w:bCs/>
      <w:i/>
      <w:iCs/>
    </w:rPr>
  </w:style>
  <w:style w:type="paragraph" w:styleId="1004" w:customStyle="1">
    <w:name w:val="Титульный Продукт и год"/>
    <w:basedOn w:val="949"/>
    <w:next w:val="949"/>
    <w:qFormat/>
    <w:pPr>
      <w:jc w:val="center"/>
    </w:pPr>
    <w:rPr>
      <w:b/>
      <w:sz w:val="32"/>
      <w:szCs w:val="32"/>
    </w:rPr>
  </w:style>
  <w:style w:type="paragraph" w:styleId="1005" w:customStyle="1">
    <w:name w:val="Рисунок"/>
    <w:basedOn w:val="773"/>
    <w:next w:val="1003"/>
    <w:qFormat/>
    <w:pPr>
      <w:jc w:val="center"/>
      <w:keepLines/>
      <w:keepNext/>
      <w:widowControl w:val="off"/>
    </w:pPr>
    <w:rPr>
      <w:szCs w:val="22"/>
    </w:rPr>
  </w:style>
  <w:style w:type="table" w:styleId="1006" w:customStyle="1">
    <w:name w:val="Таблица РосА"/>
    <w:basedOn w:val="784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07">
    <w:name w:val="Placeholder Text"/>
    <w:basedOn w:val="78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75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76">
    <w:name w:val="Heading 1 Char"/>
    <w:basedOn w:val="1503"/>
    <w:link w:val="1494"/>
    <w:uiPriority w:val="9"/>
    <w:rPr>
      <w:rFonts w:ascii="Arial" w:hAnsi="Arial" w:eastAsia="Arial" w:cs="Arial"/>
      <w:sz w:val="40"/>
      <w:szCs w:val="40"/>
    </w:rPr>
  </w:style>
  <w:style w:type="character" w:styleId="1477">
    <w:name w:val="Heading 2 Char"/>
    <w:basedOn w:val="1503"/>
    <w:link w:val="1495"/>
    <w:uiPriority w:val="9"/>
    <w:rPr>
      <w:rFonts w:ascii="Arial" w:hAnsi="Arial" w:eastAsia="Arial" w:cs="Arial"/>
      <w:sz w:val="34"/>
    </w:rPr>
  </w:style>
  <w:style w:type="character" w:styleId="1478">
    <w:name w:val="Heading 3 Char"/>
    <w:basedOn w:val="1503"/>
    <w:link w:val="1496"/>
    <w:uiPriority w:val="9"/>
    <w:rPr>
      <w:rFonts w:ascii="Arial" w:hAnsi="Arial" w:eastAsia="Arial" w:cs="Arial"/>
      <w:sz w:val="30"/>
      <w:szCs w:val="30"/>
    </w:rPr>
  </w:style>
  <w:style w:type="character" w:styleId="1479">
    <w:name w:val="Heading 4 Char"/>
    <w:basedOn w:val="1503"/>
    <w:link w:val="1497"/>
    <w:uiPriority w:val="9"/>
    <w:rPr>
      <w:rFonts w:ascii="Arial" w:hAnsi="Arial" w:eastAsia="Arial" w:cs="Arial"/>
      <w:b/>
      <w:bCs/>
      <w:sz w:val="26"/>
      <w:szCs w:val="26"/>
    </w:rPr>
  </w:style>
  <w:style w:type="character" w:styleId="1480">
    <w:name w:val="Heading 5 Char"/>
    <w:basedOn w:val="1503"/>
    <w:link w:val="1498"/>
    <w:uiPriority w:val="9"/>
    <w:rPr>
      <w:rFonts w:ascii="Arial" w:hAnsi="Arial" w:eastAsia="Arial" w:cs="Arial"/>
      <w:b/>
      <w:bCs/>
      <w:sz w:val="24"/>
      <w:szCs w:val="24"/>
    </w:rPr>
  </w:style>
  <w:style w:type="character" w:styleId="1481">
    <w:name w:val="Heading 6 Char"/>
    <w:basedOn w:val="1503"/>
    <w:link w:val="1499"/>
    <w:uiPriority w:val="9"/>
    <w:rPr>
      <w:rFonts w:ascii="Arial" w:hAnsi="Arial" w:eastAsia="Arial" w:cs="Arial"/>
      <w:b/>
      <w:bCs/>
      <w:sz w:val="22"/>
      <w:szCs w:val="22"/>
    </w:rPr>
  </w:style>
  <w:style w:type="character" w:styleId="1482">
    <w:name w:val="Heading 7 Char"/>
    <w:basedOn w:val="1503"/>
    <w:link w:val="15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3">
    <w:name w:val="Heading 8 Char"/>
    <w:basedOn w:val="1503"/>
    <w:link w:val="1501"/>
    <w:uiPriority w:val="9"/>
    <w:rPr>
      <w:rFonts w:ascii="Arial" w:hAnsi="Arial" w:eastAsia="Arial" w:cs="Arial"/>
      <w:i/>
      <w:iCs/>
      <w:sz w:val="22"/>
      <w:szCs w:val="22"/>
    </w:rPr>
  </w:style>
  <w:style w:type="character" w:styleId="1484">
    <w:name w:val="Heading 9 Char"/>
    <w:basedOn w:val="1503"/>
    <w:link w:val="1502"/>
    <w:uiPriority w:val="9"/>
    <w:rPr>
      <w:rFonts w:ascii="Arial" w:hAnsi="Arial" w:eastAsia="Arial" w:cs="Arial"/>
      <w:i/>
      <w:iCs/>
      <w:sz w:val="21"/>
      <w:szCs w:val="21"/>
    </w:rPr>
  </w:style>
  <w:style w:type="character" w:styleId="1485">
    <w:name w:val="Title Char"/>
    <w:basedOn w:val="1503"/>
    <w:link w:val="1517"/>
    <w:uiPriority w:val="10"/>
    <w:rPr>
      <w:sz w:val="48"/>
      <w:szCs w:val="48"/>
    </w:rPr>
  </w:style>
  <w:style w:type="character" w:styleId="1486">
    <w:name w:val="Subtitle Char"/>
    <w:basedOn w:val="1503"/>
    <w:link w:val="1519"/>
    <w:uiPriority w:val="11"/>
    <w:rPr>
      <w:sz w:val="24"/>
      <w:szCs w:val="24"/>
    </w:rPr>
  </w:style>
  <w:style w:type="character" w:styleId="1487">
    <w:name w:val="Quote Char"/>
    <w:link w:val="1521"/>
    <w:uiPriority w:val="29"/>
    <w:rPr>
      <w:i/>
    </w:rPr>
  </w:style>
  <w:style w:type="character" w:styleId="1488">
    <w:name w:val="Intense Quote Char"/>
    <w:link w:val="1523"/>
    <w:uiPriority w:val="30"/>
    <w:rPr>
      <w:i/>
    </w:rPr>
  </w:style>
  <w:style w:type="character" w:styleId="1489">
    <w:name w:val="Header Char"/>
    <w:basedOn w:val="1503"/>
    <w:link w:val="1525"/>
    <w:uiPriority w:val="99"/>
  </w:style>
  <w:style w:type="character" w:styleId="1490">
    <w:name w:val="Caption Char"/>
    <w:basedOn w:val="1529"/>
    <w:link w:val="1527"/>
    <w:uiPriority w:val="99"/>
  </w:style>
  <w:style w:type="character" w:styleId="1491">
    <w:name w:val="Footnote Text Char"/>
    <w:link w:val="1658"/>
    <w:uiPriority w:val="99"/>
    <w:rPr>
      <w:sz w:val="18"/>
    </w:rPr>
  </w:style>
  <w:style w:type="character" w:styleId="1492">
    <w:name w:val="Endnote Text Char"/>
    <w:link w:val="1661"/>
    <w:uiPriority w:val="99"/>
    <w:rPr>
      <w:sz w:val="20"/>
    </w:rPr>
  </w:style>
  <w:style w:type="paragraph" w:styleId="1493" w:default="1">
    <w:name w:val="Normal"/>
    <w:qFormat/>
  </w:style>
  <w:style w:type="paragraph" w:styleId="1494">
    <w:name w:val="Heading 1"/>
    <w:basedOn w:val="1493"/>
    <w:next w:val="1493"/>
    <w:link w:val="15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95">
    <w:name w:val="Heading 2"/>
    <w:basedOn w:val="1493"/>
    <w:next w:val="1493"/>
    <w:link w:val="15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96">
    <w:name w:val="Heading 3"/>
    <w:basedOn w:val="1493"/>
    <w:next w:val="1493"/>
    <w:link w:val="15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97">
    <w:name w:val="Heading 4"/>
    <w:basedOn w:val="1493"/>
    <w:next w:val="1493"/>
    <w:link w:val="15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98">
    <w:name w:val="Heading 5"/>
    <w:basedOn w:val="1493"/>
    <w:next w:val="1493"/>
    <w:link w:val="15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99">
    <w:name w:val="Heading 6"/>
    <w:basedOn w:val="1493"/>
    <w:next w:val="1493"/>
    <w:link w:val="15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500">
    <w:name w:val="Heading 7"/>
    <w:basedOn w:val="1493"/>
    <w:next w:val="1493"/>
    <w:link w:val="15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01">
    <w:name w:val="Heading 8"/>
    <w:basedOn w:val="1493"/>
    <w:next w:val="1493"/>
    <w:link w:val="15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02">
    <w:name w:val="Heading 9"/>
    <w:basedOn w:val="1493"/>
    <w:next w:val="1493"/>
    <w:link w:val="15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03" w:default="1">
    <w:name w:val="Default Paragraph Font"/>
    <w:uiPriority w:val="1"/>
    <w:semiHidden/>
    <w:unhideWhenUsed/>
  </w:style>
  <w:style w:type="table" w:styleId="15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5" w:default="1">
    <w:name w:val="No List"/>
    <w:uiPriority w:val="99"/>
    <w:semiHidden/>
    <w:unhideWhenUsed/>
  </w:style>
  <w:style w:type="character" w:styleId="1506" w:customStyle="1">
    <w:name w:val="Заголовок 1 Знак"/>
    <w:basedOn w:val="1503"/>
    <w:link w:val="1494"/>
    <w:uiPriority w:val="9"/>
    <w:rPr>
      <w:rFonts w:ascii="Arial" w:hAnsi="Arial" w:eastAsia="Arial" w:cs="Arial"/>
      <w:sz w:val="40"/>
      <w:szCs w:val="40"/>
    </w:rPr>
  </w:style>
  <w:style w:type="character" w:styleId="1507" w:customStyle="1">
    <w:name w:val="Заголовок 2 Знак"/>
    <w:basedOn w:val="1503"/>
    <w:link w:val="1495"/>
    <w:uiPriority w:val="9"/>
    <w:rPr>
      <w:rFonts w:ascii="Arial" w:hAnsi="Arial" w:eastAsia="Arial" w:cs="Arial"/>
      <w:sz w:val="34"/>
    </w:rPr>
  </w:style>
  <w:style w:type="character" w:styleId="1508" w:customStyle="1">
    <w:name w:val="Заголовок 3 Знак"/>
    <w:basedOn w:val="1503"/>
    <w:link w:val="1496"/>
    <w:uiPriority w:val="9"/>
    <w:rPr>
      <w:rFonts w:ascii="Arial" w:hAnsi="Arial" w:eastAsia="Arial" w:cs="Arial"/>
      <w:sz w:val="30"/>
      <w:szCs w:val="30"/>
    </w:rPr>
  </w:style>
  <w:style w:type="character" w:styleId="1509" w:customStyle="1">
    <w:name w:val="Заголовок 4 Знак"/>
    <w:basedOn w:val="1503"/>
    <w:link w:val="1497"/>
    <w:uiPriority w:val="9"/>
    <w:rPr>
      <w:rFonts w:ascii="Arial" w:hAnsi="Arial" w:eastAsia="Arial" w:cs="Arial"/>
      <w:b/>
      <w:bCs/>
      <w:sz w:val="26"/>
      <w:szCs w:val="26"/>
    </w:rPr>
  </w:style>
  <w:style w:type="character" w:styleId="1510" w:customStyle="1">
    <w:name w:val="Заголовок 5 Знак"/>
    <w:basedOn w:val="1503"/>
    <w:link w:val="1498"/>
    <w:uiPriority w:val="9"/>
    <w:rPr>
      <w:rFonts w:ascii="Arial" w:hAnsi="Arial" w:eastAsia="Arial" w:cs="Arial"/>
      <w:b/>
      <w:bCs/>
      <w:sz w:val="24"/>
      <w:szCs w:val="24"/>
    </w:rPr>
  </w:style>
  <w:style w:type="character" w:styleId="1511" w:customStyle="1">
    <w:name w:val="Заголовок 6 Знак"/>
    <w:basedOn w:val="1503"/>
    <w:link w:val="1499"/>
    <w:uiPriority w:val="9"/>
    <w:rPr>
      <w:rFonts w:ascii="Arial" w:hAnsi="Arial" w:eastAsia="Arial" w:cs="Arial"/>
      <w:b/>
      <w:bCs/>
      <w:sz w:val="22"/>
      <w:szCs w:val="22"/>
    </w:rPr>
  </w:style>
  <w:style w:type="character" w:styleId="1512" w:customStyle="1">
    <w:name w:val="Заголовок 7 Знак"/>
    <w:basedOn w:val="1503"/>
    <w:link w:val="15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3" w:customStyle="1">
    <w:name w:val="Заголовок 8 Знак"/>
    <w:basedOn w:val="1503"/>
    <w:link w:val="1501"/>
    <w:uiPriority w:val="9"/>
    <w:rPr>
      <w:rFonts w:ascii="Arial" w:hAnsi="Arial" w:eastAsia="Arial" w:cs="Arial"/>
      <w:i/>
      <w:iCs/>
      <w:sz w:val="22"/>
      <w:szCs w:val="22"/>
    </w:rPr>
  </w:style>
  <w:style w:type="character" w:styleId="1514" w:customStyle="1">
    <w:name w:val="Заголовок 9 Знак"/>
    <w:basedOn w:val="1503"/>
    <w:link w:val="1502"/>
    <w:uiPriority w:val="9"/>
    <w:rPr>
      <w:rFonts w:ascii="Arial" w:hAnsi="Arial" w:eastAsia="Arial" w:cs="Arial"/>
      <w:i/>
      <w:iCs/>
      <w:sz w:val="21"/>
      <w:szCs w:val="21"/>
    </w:rPr>
  </w:style>
  <w:style w:type="paragraph" w:styleId="1515">
    <w:name w:val="List Paragraph"/>
    <w:basedOn w:val="1493"/>
    <w:uiPriority w:val="34"/>
    <w:qFormat/>
    <w:pPr>
      <w:contextualSpacing/>
      <w:ind w:left="720"/>
    </w:pPr>
  </w:style>
  <w:style w:type="paragraph" w:styleId="1516">
    <w:name w:val="No Spacing"/>
    <w:uiPriority w:val="1"/>
    <w:qFormat/>
    <w:pPr>
      <w:spacing w:after="0" w:line="240" w:lineRule="auto"/>
    </w:pPr>
  </w:style>
  <w:style w:type="paragraph" w:styleId="1517">
    <w:name w:val="Title"/>
    <w:basedOn w:val="1493"/>
    <w:next w:val="1493"/>
    <w:link w:val="15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18" w:customStyle="1">
    <w:name w:val="Заголовок Знак"/>
    <w:basedOn w:val="1503"/>
    <w:link w:val="1517"/>
    <w:uiPriority w:val="10"/>
    <w:rPr>
      <w:sz w:val="48"/>
      <w:szCs w:val="48"/>
    </w:rPr>
  </w:style>
  <w:style w:type="paragraph" w:styleId="1519">
    <w:name w:val="Subtitle"/>
    <w:basedOn w:val="1493"/>
    <w:next w:val="1493"/>
    <w:link w:val="1520"/>
    <w:uiPriority w:val="11"/>
    <w:qFormat/>
    <w:pPr>
      <w:spacing w:before="200" w:after="200"/>
    </w:pPr>
    <w:rPr>
      <w:sz w:val="24"/>
      <w:szCs w:val="24"/>
    </w:rPr>
  </w:style>
  <w:style w:type="character" w:styleId="1520" w:customStyle="1">
    <w:name w:val="Подзаголовок Знак"/>
    <w:basedOn w:val="1503"/>
    <w:link w:val="1519"/>
    <w:uiPriority w:val="11"/>
    <w:rPr>
      <w:sz w:val="24"/>
      <w:szCs w:val="24"/>
    </w:rPr>
  </w:style>
  <w:style w:type="paragraph" w:styleId="1521">
    <w:name w:val="Quote"/>
    <w:basedOn w:val="1493"/>
    <w:next w:val="1493"/>
    <w:link w:val="1522"/>
    <w:uiPriority w:val="29"/>
    <w:qFormat/>
    <w:pPr>
      <w:ind w:left="720" w:right="720"/>
    </w:pPr>
    <w:rPr>
      <w:i/>
    </w:rPr>
  </w:style>
  <w:style w:type="character" w:styleId="1522" w:customStyle="1">
    <w:name w:val="Цитата 2 Знак"/>
    <w:link w:val="1521"/>
    <w:uiPriority w:val="29"/>
    <w:rPr>
      <w:i/>
    </w:rPr>
  </w:style>
  <w:style w:type="paragraph" w:styleId="1523">
    <w:name w:val="Intense Quote"/>
    <w:basedOn w:val="1493"/>
    <w:next w:val="1493"/>
    <w:link w:val="15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24" w:customStyle="1">
    <w:name w:val="Выделенная цитата Знак"/>
    <w:link w:val="1523"/>
    <w:uiPriority w:val="30"/>
    <w:rPr>
      <w:i/>
    </w:rPr>
  </w:style>
  <w:style w:type="paragraph" w:styleId="1525">
    <w:name w:val="Header"/>
    <w:basedOn w:val="1493"/>
    <w:link w:val="15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6" w:customStyle="1">
    <w:name w:val="Верхний колонтитул Знак"/>
    <w:basedOn w:val="1503"/>
    <w:link w:val="1525"/>
    <w:uiPriority w:val="99"/>
  </w:style>
  <w:style w:type="paragraph" w:styleId="1527">
    <w:name w:val="Footer"/>
    <w:basedOn w:val="1493"/>
    <w:link w:val="15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8" w:customStyle="1">
    <w:name w:val="Footer Char"/>
    <w:basedOn w:val="1503"/>
    <w:uiPriority w:val="99"/>
  </w:style>
  <w:style w:type="paragraph" w:styleId="1529">
    <w:name w:val="Caption"/>
    <w:basedOn w:val="1493"/>
    <w:next w:val="1493"/>
    <w:link w:val="14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30" w:customStyle="1">
    <w:name w:val="Нижний колонтитул Знак"/>
    <w:link w:val="1527"/>
    <w:uiPriority w:val="99"/>
  </w:style>
  <w:style w:type="table" w:styleId="1531">
    <w:name w:val="Table Grid"/>
    <w:basedOn w:val="15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2" w:customStyle="1">
    <w:name w:val="Table Grid Light"/>
    <w:basedOn w:val="15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3">
    <w:name w:val="Plain Table 1"/>
    <w:basedOn w:val="150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4">
    <w:name w:val="Plain Table 2"/>
    <w:basedOn w:val="15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5">
    <w:name w:val="Plain Table 3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6">
    <w:name w:val="Plain Table 4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>
    <w:name w:val="Plain Table 5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38">
    <w:name w:val="Grid Table 1 Light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 w:customStyle="1">
    <w:name w:val="Grid Table 1 Light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 w:customStyle="1">
    <w:name w:val="Grid Table 1 Light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 w:customStyle="1">
    <w:name w:val="Grid Table 1 Light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 w:customStyle="1">
    <w:name w:val="Grid Table 1 Light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Grid Table 1 Light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 w:customStyle="1">
    <w:name w:val="Grid Table 1 Light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>
    <w:name w:val="Grid Table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Grid Table 2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Grid Table 2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Grid Table 2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Grid Table 2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>
    <w:name w:val="Grid Table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3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3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3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>
    <w:name w:val="Grid Table 4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60" w:customStyle="1">
    <w:name w:val="Grid Table 4 - Accent 1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1" w:customStyle="1">
    <w:name w:val="Grid Table 4 - Accent 2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2" w:customStyle="1">
    <w:name w:val="Grid Table 4 - Accent 3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3" w:customStyle="1">
    <w:name w:val="Grid Table 4 - Accent 4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64" w:customStyle="1">
    <w:name w:val="Grid Table 4 - Accent 5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65" w:customStyle="1">
    <w:name w:val="Grid Table 4 - Accent 6"/>
    <w:basedOn w:val="15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66">
    <w:name w:val="Grid Table 5 Dark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67" w:customStyle="1">
    <w:name w:val="Grid Table 5 Dark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68" w:customStyle="1">
    <w:name w:val="Grid Table 5 Dark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69" w:customStyle="1">
    <w:name w:val="Grid Table 5 Dark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72" w:customStyle="1">
    <w:name w:val="Grid Table 5 Dark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73">
    <w:name w:val="Grid Table 6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74" w:customStyle="1">
    <w:name w:val="Grid Table 6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75" w:customStyle="1">
    <w:name w:val="Grid Table 6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76" w:customStyle="1">
    <w:name w:val="Grid Table 6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77" w:customStyle="1">
    <w:name w:val="Grid Table 6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78" w:customStyle="1">
    <w:name w:val="Grid Table 6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9" w:customStyle="1">
    <w:name w:val="Grid Table 6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80">
    <w:name w:val="Grid Table 7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1" w:customStyle="1">
    <w:name w:val="Grid Table 7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 w:customStyle="1">
    <w:name w:val="Grid Table 7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 w:customStyle="1">
    <w:name w:val="Grid Table 7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Grid Table 7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 w:customStyle="1">
    <w:name w:val="Grid Table 7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 w:customStyle="1">
    <w:name w:val="Grid Table 7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>
    <w:name w:val="List Table 1 Light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List Table 1 Light - Accent 1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1 Light - Accent 2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1 Light - Accent 3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4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5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1 Light - Accent 6"/>
    <w:basedOn w:val="15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>
    <w:name w:val="List Table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95" w:customStyle="1">
    <w:name w:val="List Table 2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96" w:customStyle="1">
    <w:name w:val="List Table 2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97" w:customStyle="1">
    <w:name w:val="List Table 2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98" w:customStyle="1">
    <w:name w:val="List Table 2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99" w:customStyle="1">
    <w:name w:val="List Table 2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600" w:customStyle="1">
    <w:name w:val="List Table 2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1">
    <w:name w:val="List Table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 w:customStyle="1">
    <w:name w:val="List Table 3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3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3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3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 w:customStyle="1">
    <w:name w:val="List Table 3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 w:customStyle="1">
    <w:name w:val="List Table 3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List Table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4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4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4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4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4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 w:customStyle="1">
    <w:name w:val="List Table 4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>
    <w:name w:val="List Table 5 Dark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6" w:customStyle="1">
    <w:name w:val="List Table 5 Dark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7" w:customStyle="1">
    <w:name w:val="List Table 5 Dark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8" w:customStyle="1">
    <w:name w:val="List Table 5 Dark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9" w:customStyle="1">
    <w:name w:val="List Table 5 Dark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0" w:customStyle="1">
    <w:name w:val="List Table 5 Dark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1" w:customStyle="1">
    <w:name w:val="List Table 5 Dark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2">
    <w:name w:val="List Table 6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3" w:customStyle="1">
    <w:name w:val="List Table 6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4" w:customStyle="1">
    <w:name w:val="List Table 6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25" w:customStyle="1">
    <w:name w:val="List Table 6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26" w:customStyle="1">
    <w:name w:val="List Table 6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27" w:customStyle="1">
    <w:name w:val="List Table 6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28" w:customStyle="1">
    <w:name w:val="List Table 6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29">
    <w:name w:val="List Table 7 Colorful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 w:customStyle="1">
    <w:name w:val="List Table 7 Colorful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7 Colorful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List Table 7 Colorful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 w:customStyle="1">
    <w:name w:val="List Table 7 Colorful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 w:customStyle="1">
    <w:name w:val="List Table 7 Colorful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 w:customStyle="1">
    <w:name w:val="List Table 7 Colorful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 w:customStyle="1">
    <w:name w:val="Lined - Accent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7" w:customStyle="1">
    <w:name w:val="Lined - Accent 1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8" w:customStyle="1">
    <w:name w:val="Lined - Accent 2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9" w:customStyle="1">
    <w:name w:val="Lined - Accent 3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0" w:customStyle="1">
    <w:name w:val="Lined - Accent 4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1" w:customStyle="1">
    <w:name w:val="Lined - Accent 5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2" w:customStyle="1">
    <w:name w:val="Lined - Accent 6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3" w:customStyle="1">
    <w:name w:val="Bordered &amp; Lined - Accent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4" w:customStyle="1">
    <w:name w:val="Bordered &amp; Lined - Accent 1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5" w:customStyle="1">
    <w:name w:val="Bordered &amp; Lined - Accent 2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6" w:customStyle="1">
    <w:name w:val="Bordered &amp; Lined - Accent 3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7" w:customStyle="1">
    <w:name w:val="Bordered &amp; Lined - Accent 4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8" w:customStyle="1">
    <w:name w:val="Bordered &amp; Lined - Accent 5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9" w:customStyle="1">
    <w:name w:val="Bordered &amp; Lined - Accent 6"/>
    <w:basedOn w:val="150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50" w:customStyle="1">
    <w:name w:val="Bordered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1" w:customStyle="1">
    <w:name w:val="Bordered - Accent 1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2" w:customStyle="1">
    <w:name w:val="Bordered - Accent 2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3" w:customStyle="1">
    <w:name w:val="Bordered - Accent 3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54" w:customStyle="1">
    <w:name w:val="Bordered - Accent 4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55" w:customStyle="1">
    <w:name w:val="Bordered - Accent 5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56" w:customStyle="1">
    <w:name w:val="Bordered - Accent 6"/>
    <w:basedOn w:val="15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57">
    <w:name w:val="Hyperlink"/>
    <w:uiPriority w:val="99"/>
    <w:unhideWhenUsed/>
    <w:rPr>
      <w:color w:val="0563c1" w:themeColor="hyperlink"/>
      <w:u w:val="single"/>
    </w:rPr>
  </w:style>
  <w:style w:type="paragraph" w:styleId="1658">
    <w:name w:val="footnote text"/>
    <w:basedOn w:val="1493"/>
    <w:link w:val="1659"/>
    <w:uiPriority w:val="99"/>
    <w:semiHidden/>
    <w:unhideWhenUsed/>
    <w:pPr>
      <w:spacing w:after="40" w:line="240" w:lineRule="auto"/>
    </w:pPr>
    <w:rPr>
      <w:sz w:val="18"/>
    </w:rPr>
  </w:style>
  <w:style w:type="character" w:styleId="1659" w:customStyle="1">
    <w:name w:val="Текст сноски Знак"/>
    <w:link w:val="1658"/>
    <w:uiPriority w:val="99"/>
    <w:rPr>
      <w:sz w:val="18"/>
    </w:rPr>
  </w:style>
  <w:style w:type="character" w:styleId="1660">
    <w:name w:val="footnote reference"/>
    <w:basedOn w:val="1503"/>
    <w:uiPriority w:val="99"/>
    <w:unhideWhenUsed/>
    <w:rPr>
      <w:vertAlign w:val="superscript"/>
    </w:rPr>
  </w:style>
  <w:style w:type="paragraph" w:styleId="1661">
    <w:name w:val="endnote text"/>
    <w:basedOn w:val="1493"/>
    <w:link w:val="1662"/>
    <w:uiPriority w:val="99"/>
    <w:semiHidden/>
    <w:unhideWhenUsed/>
    <w:pPr>
      <w:spacing w:after="0" w:line="240" w:lineRule="auto"/>
    </w:pPr>
    <w:rPr>
      <w:sz w:val="20"/>
    </w:rPr>
  </w:style>
  <w:style w:type="character" w:styleId="1662" w:customStyle="1">
    <w:name w:val="Текст концевой сноски Знак"/>
    <w:link w:val="1661"/>
    <w:uiPriority w:val="99"/>
    <w:rPr>
      <w:sz w:val="20"/>
    </w:rPr>
  </w:style>
  <w:style w:type="character" w:styleId="1663">
    <w:name w:val="endnote reference"/>
    <w:basedOn w:val="1503"/>
    <w:uiPriority w:val="99"/>
    <w:semiHidden/>
    <w:unhideWhenUsed/>
    <w:rPr>
      <w:vertAlign w:val="superscript"/>
    </w:rPr>
  </w:style>
  <w:style w:type="paragraph" w:styleId="1664">
    <w:name w:val="toc 1"/>
    <w:basedOn w:val="1493"/>
    <w:next w:val="1493"/>
    <w:uiPriority w:val="39"/>
    <w:unhideWhenUsed/>
    <w:pPr>
      <w:spacing w:after="57"/>
    </w:pPr>
  </w:style>
  <w:style w:type="paragraph" w:styleId="1665">
    <w:name w:val="toc 2"/>
    <w:basedOn w:val="1493"/>
    <w:next w:val="1493"/>
    <w:uiPriority w:val="39"/>
    <w:unhideWhenUsed/>
    <w:pPr>
      <w:ind w:left="283"/>
      <w:spacing w:after="57"/>
    </w:pPr>
  </w:style>
  <w:style w:type="paragraph" w:styleId="1666">
    <w:name w:val="toc 3"/>
    <w:basedOn w:val="1493"/>
    <w:next w:val="1493"/>
    <w:uiPriority w:val="39"/>
    <w:unhideWhenUsed/>
    <w:pPr>
      <w:ind w:left="567"/>
      <w:spacing w:after="57"/>
    </w:pPr>
  </w:style>
  <w:style w:type="paragraph" w:styleId="1667">
    <w:name w:val="toc 4"/>
    <w:basedOn w:val="1493"/>
    <w:next w:val="1493"/>
    <w:uiPriority w:val="39"/>
    <w:unhideWhenUsed/>
    <w:pPr>
      <w:ind w:left="850"/>
      <w:spacing w:after="57"/>
    </w:pPr>
  </w:style>
  <w:style w:type="paragraph" w:styleId="1668">
    <w:name w:val="toc 5"/>
    <w:basedOn w:val="1493"/>
    <w:next w:val="1493"/>
    <w:uiPriority w:val="39"/>
    <w:unhideWhenUsed/>
    <w:pPr>
      <w:ind w:left="1134"/>
      <w:spacing w:after="57"/>
    </w:pPr>
  </w:style>
  <w:style w:type="paragraph" w:styleId="1669">
    <w:name w:val="toc 6"/>
    <w:basedOn w:val="1493"/>
    <w:next w:val="1493"/>
    <w:uiPriority w:val="39"/>
    <w:unhideWhenUsed/>
    <w:pPr>
      <w:ind w:left="1417"/>
      <w:spacing w:after="57"/>
    </w:pPr>
  </w:style>
  <w:style w:type="paragraph" w:styleId="1670">
    <w:name w:val="toc 7"/>
    <w:basedOn w:val="1493"/>
    <w:next w:val="1493"/>
    <w:uiPriority w:val="39"/>
    <w:unhideWhenUsed/>
    <w:pPr>
      <w:ind w:left="1701"/>
      <w:spacing w:after="57"/>
    </w:pPr>
  </w:style>
  <w:style w:type="paragraph" w:styleId="1671">
    <w:name w:val="toc 8"/>
    <w:basedOn w:val="1493"/>
    <w:next w:val="1493"/>
    <w:uiPriority w:val="39"/>
    <w:unhideWhenUsed/>
    <w:pPr>
      <w:ind w:left="1984"/>
      <w:spacing w:after="57"/>
    </w:pPr>
  </w:style>
  <w:style w:type="paragraph" w:styleId="1672">
    <w:name w:val="toc 9"/>
    <w:basedOn w:val="1493"/>
    <w:next w:val="1493"/>
    <w:uiPriority w:val="39"/>
    <w:unhideWhenUsed/>
    <w:pPr>
      <w:ind w:left="2268"/>
      <w:spacing w:after="57"/>
    </w:pPr>
  </w:style>
  <w:style w:type="paragraph" w:styleId="1673">
    <w:name w:val="TOC Heading"/>
    <w:uiPriority w:val="39"/>
    <w:unhideWhenUsed/>
  </w:style>
  <w:style w:type="paragraph" w:styleId="1674">
    <w:name w:val="table of figures"/>
    <w:basedOn w:val="1493"/>
    <w:next w:val="1493"/>
    <w:uiPriority w:val="99"/>
    <w:unhideWhenUsed/>
    <w:pPr>
      <w:spacing w:after="0"/>
    </w:pPr>
  </w:style>
  <w:style w:type="character" w:styleId="1675">
    <w:name w:val="Placeholder Text"/>
    <w:basedOn w:val="1503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lapteva_ksv</cp:lastModifiedBy>
  <cp:revision>41</cp:revision>
  <dcterms:created xsi:type="dcterms:W3CDTF">2024-08-26T05:41:00Z</dcterms:created>
  <dcterms:modified xsi:type="dcterms:W3CDTF">2026-04-28T09:03:39Z</dcterms:modified>
</cp:coreProperties>
</file>